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color w:val="auto"/>
        </w:rPr>
        <w:t>UNITED STATES</w:t>
      </w:r>
    </w:p>
    <w:p>
      <w:pPr>
        <w:jc w:val="center"/>
        <w:ind w:right="-139"/>
        <w:spacing w:after="0" w:line="234" w:lineRule="auto"/>
        <w:rPr>
          <w:sz w:val="20"/>
          <w:szCs w:val="20"/>
          <w:color w:val="auto"/>
        </w:rPr>
      </w:pPr>
      <w:r>
        <w:rPr>
          <w:rFonts w:ascii="Arial" w:cs="Arial" w:eastAsia="Arial" w:hAnsi="Arial"/>
          <w:sz w:val="18"/>
          <w:szCs w:val="18"/>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SCHEDULE 14A</w:t>
      </w:r>
    </w:p>
    <w:p>
      <w:pPr>
        <w:spacing w:after="0" w:line="20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Proxy Statement Pursuant to Section 14(a) of the</w:t>
      </w:r>
    </w:p>
    <w:p>
      <w:pPr>
        <w:ind w:left="3700"/>
        <w:spacing w:after="0"/>
        <w:rPr>
          <w:sz w:val="20"/>
          <w:szCs w:val="20"/>
          <w:color w:val="auto"/>
        </w:rPr>
      </w:pPr>
      <w:r>
        <w:rPr>
          <w:rFonts w:ascii="Arial" w:cs="Arial" w:eastAsia="Arial" w:hAnsi="Arial"/>
          <w:sz w:val="18"/>
          <w:szCs w:val="18"/>
          <w:color w:val="auto"/>
        </w:rPr>
        <w:t>Securities Exchange Act of 1934 (Amendment No. )</w:t>
      </w:r>
    </w:p>
    <w:p>
      <w:pPr>
        <w:spacing w:after="0" w:line="147" w:lineRule="exact"/>
        <w:rPr>
          <w:sz w:val="24"/>
          <w:szCs w:val="24"/>
          <w:color w:val="auto"/>
        </w:rPr>
      </w:pPr>
    </w:p>
    <w:p>
      <w:pPr>
        <w:spacing w:after="0" w:line="242" w:lineRule="exact"/>
        <w:tabs>
          <w:tab w:leader="none" w:pos="320" w:val="left"/>
          <w:tab w:leader="none" w:pos="758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8"/>
          <w:szCs w:val="18"/>
          <w:color w:val="auto"/>
        </w:rPr>
        <w:tab/>
        <w:t>Filed by the Registrant</w:t>
      </w:r>
      <w:r>
        <w:rPr>
          <w:sz w:val="20"/>
          <w:szCs w:val="20"/>
          <w:color w:val="auto"/>
        </w:rPr>
        <w:tab/>
      </w:r>
      <w:r>
        <w:rPr>
          <w:rFonts w:ascii="MS PGothic" w:cs="MS PGothic" w:eastAsia="MS PGothic" w:hAnsi="MS PGothic"/>
          <w:sz w:val="22"/>
          <w:szCs w:val="22"/>
          <w:color w:val="auto"/>
        </w:rPr>
        <w:t xml:space="preserve">☐ </w:t>
      </w:r>
      <w:r>
        <w:rPr>
          <w:rFonts w:ascii="Arial" w:cs="Arial" w:eastAsia="Arial" w:hAnsi="Arial"/>
          <w:sz w:val="17"/>
          <w:szCs w:val="17"/>
          <w:color w:val="auto"/>
        </w:rPr>
        <w:t>Filed by a Party other than the Registrant</w:t>
      </w:r>
    </w:p>
    <w:p>
      <w:pPr>
        <w:spacing w:after="0" w:line="323" w:lineRule="exact"/>
        <w:rPr>
          <w:sz w:val="24"/>
          <w:szCs w:val="24"/>
          <w:color w:val="auto"/>
        </w:rPr>
      </w:pPr>
    </w:p>
    <w:p>
      <w:pPr>
        <w:ind w:left="80"/>
        <w:spacing w:after="0"/>
        <w:rPr>
          <w:sz w:val="20"/>
          <w:szCs w:val="20"/>
          <w:color w:val="auto"/>
        </w:rPr>
      </w:pPr>
      <w:r>
        <w:rPr>
          <w:rFonts w:ascii="Arial" w:cs="Arial" w:eastAsia="Arial" w:hAnsi="Arial"/>
          <w:sz w:val="18"/>
          <w:szCs w:val="18"/>
          <w:color w:val="auto"/>
        </w:rPr>
        <w:t>CHECK THE APPROPRIATE BOX:</w:t>
      </w:r>
    </w:p>
    <w:p>
      <w:pPr>
        <w:spacing w:after="0" w:line="33" w:lineRule="exact"/>
        <w:rPr>
          <w:sz w:val="24"/>
          <w:szCs w:val="24"/>
          <w:color w:val="auto"/>
        </w:rPr>
      </w:pPr>
    </w:p>
    <w:p>
      <w:pPr>
        <w:ind w:left="540" w:hanging="460"/>
        <w:spacing w:after="0"/>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Preliminary Proxy Statement</w:t>
      </w:r>
    </w:p>
    <w:p>
      <w:pPr>
        <w:spacing w:after="0" w:line="45"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Confidential, For Use of the Commission Only (as permitted by Rule 14a-6(e)(2))</w:t>
      </w:r>
    </w:p>
    <w:p>
      <w:pPr>
        <w:spacing w:after="0" w:line="46" w:lineRule="exact"/>
        <w:rPr>
          <w:rFonts w:ascii="MS PGothic" w:cs="MS PGothic" w:eastAsia="MS PGothic" w:hAnsi="MS PGothic"/>
          <w:sz w:val="22"/>
          <w:szCs w:val="22"/>
          <w:color w:val="auto"/>
        </w:rPr>
      </w:pPr>
    </w:p>
    <w:p>
      <w:pPr>
        <w:ind w:left="540" w:hanging="460"/>
        <w:spacing w:after="0" w:line="222"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Definitive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14705"/>
                    </a:xfrm>
                    <a:prstGeom prst="rect">
                      <a:avLst/>
                    </a:prstGeom>
                    <a:noFill/>
                  </pic:spPr>
                </pic:pic>
              </a:graphicData>
            </a:graphic>
          </wp:anchor>
        </w:drawing>
      </w:r>
    </w:p>
    <w:p>
      <w:pPr>
        <w:spacing w:after="0" w:line="10" w:lineRule="exact"/>
        <w:rPr>
          <w:sz w:val="24"/>
          <w:szCs w:val="24"/>
          <w:color w:val="auto"/>
        </w:rPr>
      </w:pPr>
    </w:p>
    <w:p>
      <w:pPr>
        <w:ind w:left="540" w:hanging="460"/>
        <w:spacing w:after="0"/>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18"/>
          <w:szCs w:val="18"/>
          <w:color w:val="auto"/>
        </w:rPr>
        <w:t>Definitive Additional Materials</w:t>
      </w:r>
    </w:p>
    <w:p>
      <w:pPr>
        <w:spacing w:after="0" w:line="29" w:lineRule="exact"/>
        <w:rPr>
          <w:sz w:val="24"/>
          <w:szCs w:val="24"/>
          <w:color w:val="auto"/>
        </w:rPr>
      </w:pPr>
    </w:p>
    <w:p>
      <w:pPr>
        <w:ind w:left="540" w:hanging="460"/>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18"/>
          <w:szCs w:val="18"/>
          <w:color w:val="auto"/>
        </w:rPr>
        <w:t>Soliciting Material Under Rule 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155575</wp:posOffset>
            </wp:positionV>
            <wp:extent cx="1835150"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The Allstate Corporation</w:t>
      </w:r>
    </w:p>
    <w:p>
      <w:pPr>
        <w:spacing w:after="0" w:line="226" w:lineRule="exact"/>
        <w:rPr>
          <w:sz w:val="24"/>
          <w:szCs w:val="24"/>
          <w:color w:val="auto"/>
        </w:rPr>
      </w:pPr>
    </w:p>
    <w:p>
      <w:pPr>
        <w:jc w:val="center"/>
        <w:ind w:right="-139"/>
        <w:spacing w:after="0"/>
        <w:rPr>
          <w:sz w:val="20"/>
          <w:szCs w:val="20"/>
          <w:color w:val="auto"/>
        </w:rPr>
      </w:pPr>
      <w:r>
        <w:rPr>
          <w:rFonts w:ascii="Arial" w:cs="Arial" w:eastAsia="Arial" w:hAnsi="Arial"/>
          <w:sz w:val="14"/>
          <w:szCs w:val="14"/>
          <w:color w:val="auto"/>
        </w:rPr>
        <w:t>(Name of Registrant as Specified In Its Charter)</w:t>
      </w:r>
    </w:p>
    <w:p>
      <w:pPr>
        <w:jc w:val="center"/>
        <w:ind w:right="-13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221" w:lineRule="exact"/>
        <w:rPr>
          <w:sz w:val="24"/>
          <w:szCs w:val="24"/>
          <w:color w:val="auto"/>
        </w:rPr>
      </w:pPr>
    </w:p>
    <w:p>
      <w:pPr>
        <w:ind w:left="80"/>
        <w:spacing w:after="0"/>
        <w:rPr>
          <w:sz w:val="20"/>
          <w:szCs w:val="20"/>
          <w:color w:val="auto"/>
        </w:rPr>
      </w:pPr>
      <w:r>
        <w:rPr>
          <w:rFonts w:ascii="Arial" w:cs="Arial" w:eastAsia="Arial" w:hAnsi="Arial"/>
          <w:sz w:val="18"/>
          <w:szCs w:val="18"/>
          <w:color w:val="auto"/>
        </w:rPr>
        <w:t>PAYMENT OF FILING FEE (CHECK THE APPROPRIATE BOX):</w:t>
      </w:r>
    </w:p>
    <w:p>
      <w:pPr>
        <w:spacing w:after="0" w:line="33" w:lineRule="exact"/>
        <w:rPr>
          <w:sz w:val="24"/>
          <w:szCs w:val="24"/>
          <w:color w:val="auto"/>
        </w:rPr>
      </w:pPr>
    </w:p>
    <w:p>
      <w:pPr>
        <w:ind w:left="540" w:hanging="460"/>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697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697990"/>
                    </a:xfrm>
                    <a:prstGeom prst="rect">
                      <a:avLst/>
                    </a:prstGeom>
                    <a:noFill/>
                  </pic:spPr>
                </pic:pic>
              </a:graphicData>
            </a:graphic>
          </wp:anchor>
        </w:drawing>
      </w:r>
    </w:p>
    <w:p>
      <w:pPr>
        <w:spacing w:after="0" w:line="9" w:lineRule="exact"/>
        <w:rPr>
          <w:sz w:val="24"/>
          <w:szCs w:val="2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computed on table below per Exchange Act Rules 14a-6(i)(1) and 0-11.</w:t>
      </w:r>
    </w:p>
    <w:p>
      <w:pPr>
        <w:spacing w:after="0" w:line="14"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ind w:left="700" w:right="60" w:hanging="3"/>
        <w:spacing w:after="0" w:line="221" w:lineRule="auto"/>
        <w:tabs>
          <w:tab w:leader="none" w:pos="857" w:val="left"/>
        </w:tabs>
        <w:numPr>
          <w:ilvl w:val="1"/>
          <w:numId w:val="5"/>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ind w:left="860" w:hanging="163"/>
        <w:spacing w:after="0"/>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 w:lineRule="exact"/>
        <w:rPr>
          <w:rFonts w:ascii="Arial" w:cs="Arial" w:eastAsia="Arial" w:hAnsi="Arial"/>
          <w:sz w:val="14"/>
          <w:szCs w:val="14"/>
          <w:color w:val="auto"/>
        </w:rPr>
      </w:pPr>
    </w:p>
    <w:p>
      <w:pPr>
        <w:ind w:left="540" w:hanging="460"/>
        <w:spacing w:after="0"/>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Fee paid previously with preliminary materials:</w:t>
      </w:r>
    </w:p>
    <w:p>
      <w:pPr>
        <w:spacing w:after="0" w:line="32" w:lineRule="exact"/>
        <w:rPr>
          <w:rFonts w:ascii="MS PGothic" w:cs="MS PGothic" w:eastAsia="MS PGothic" w:hAnsi="MS PGothic"/>
          <w:sz w:val="22"/>
          <w:szCs w:val="22"/>
          <w:color w:val="auto"/>
        </w:rPr>
      </w:pPr>
    </w:p>
    <w:p>
      <w:pPr>
        <w:ind w:left="540" w:hanging="460"/>
        <w:spacing w:after="0" w:line="221" w:lineRule="auto"/>
        <w:tabs>
          <w:tab w:leader="none" w:pos="540" w:val="left"/>
        </w:tabs>
        <w:numPr>
          <w:ilvl w:val="0"/>
          <w:numId w:val="5"/>
        </w:numPr>
        <w:rPr>
          <w:rFonts w:ascii="MS PGothic" w:cs="MS PGothic" w:eastAsia="MS PGothic" w:hAnsi="MS PGothic"/>
          <w:sz w:val="22"/>
          <w:szCs w:val="22"/>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22"/>
          <w:szCs w:val="22"/>
          <w:color w:val="auto"/>
        </w:rPr>
      </w:pP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Amount previously paid:</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ind w:left="860" w:hanging="163"/>
        <w:spacing w:after="0" w:line="221" w:lineRule="auto"/>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Filing Party:</w:t>
      </w:r>
    </w:p>
    <w:p>
      <w:pPr>
        <w:ind w:left="860" w:hanging="163"/>
        <w:spacing w:after="0"/>
        <w:tabs>
          <w:tab w:leader="none" w:pos="860" w:val="left"/>
        </w:tabs>
        <w:numPr>
          <w:ilvl w:val="1"/>
          <w:numId w:val="5"/>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246" w:right="359" w:bottom="1440" w:gutter="0" w:footer="0" w:header="0"/>
        </w:sectPr>
      </w:pPr>
    </w:p>
    <w:bookmarkStart w:id="1" w:name="page2"/>
    <w:bookmarkEnd w:id="1"/>
    <w:p>
      <w:pPr>
        <w:jc w:val="center"/>
        <w:ind w:right="340"/>
        <w:spacing w:after="0"/>
        <w:rPr>
          <w:sz w:val="20"/>
          <w:szCs w:val="20"/>
          <w:color w:val="auto"/>
        </w:rPr>
      </w:pPr>
      <w:r>
        <w:rPr>
          <w:rFonts w:ascii="Arial" w:cs="Arial" w:eastAsia="Arial" w:hAnsi="Arial"/>
          <w:sz w:val="31"/>
          <w:szCs w:val="31"/>
          <w:b w:val="1"/>
          <w:bCs w:val="1"/>
          <w:color w:val="auto"/>
        </w:rPr>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340"/>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340"/>
        <w:spacing w:after="0"/>
        <w:rPr>
          <w:sz w:val="20"/>
          <w:szCs w:val="20"/>
          <w:color w:val="auto"/>
        </w:rPr>
      </w:pPr>
      <w:r>
        <w:rPr>
          <w:rFonts w:ascii="Arial" w:cs="Arial" w:eastAsia="Arial" w:hAnsi="Arial"/>
          <w:sz w:val="22"/>
          <w:szCs w:val="22"/>
          <w:b w:val="1"/>
          <w:bCs w:val="1"/>
          <w:color w:val="auto"/>
        </w:rPr>
        <w:t>Stockholder Meeting to Be Held on May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3541395</wp:posOffset>
            </wp:positionH>
            <wp:positionV relativeFrom="paragraph">
              <wp:posOffset>-1270</wp:posOffset>
            </wp:positionV>
            <wp:extent cx="3473450" cy="14319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1431925"/>
                    </a:xfrm>
                    <a:prstGeom prst="rect">
                      <a:avLst/>
                    </a:prstGeom>
                    <a:noFill/>
                  </pic:spPr>
                </pic:pic>
              </a:graphicData>
            </a:graphic>
          </wp:anchor>
        </w:drawing>
      </w:r>
    </w:p>
    <w:p>
      <w:pPr>
        <w:sectPr>
          <w:pgSz w:w="11900" w:h="16838" w:orient="portrait"/>
          <w:cols w:equalWidth="0" w:num="1">
            <w:col w:w="11040"/>
          </w:cols>
          <w:pgMar w:left="600" w:top="346" w:right="25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ind w:left="620"/>
        <w:spacing w:after="0"/>
        <w:rPr>
          <w:sz w:val="20"/>
          <w:szCs w:val="20"/>
          <w:color w:val="auto"/>
        </w:rPr>
      </w:pPr>
      <w:r>
        <w:rPr>
          <w:rFonts w:ascii="Arial" w:cs="Arial" w:eastAsia="Arial" w:hAnsi="Arial"/>
          <w:sz w:val="21"/>
          <w:szCs w:val="21"/>
          <w:b w:val="1"/>
          <w:bCs w:val="1"/>
          <w:color w:val="auto"/>
        </w:rPr>
        <w:t>THE ALLSTATE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621665</wp:posOffset>
            </wp:positionV>
            <wp:extent cx="720090" cy="5060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 ALLSTATE CORPORATION</w:t>
      </w:r>
    </w:p>
    <w:p>
      <w:pPr>
        <w:spacing w:after="0" w:line="223" w:lineRule="auto"/>
        <w:rPr>
          <w:sz w:val="20"/>
          <w:szCs w:val="20"/>
          <w:color w:val="auto"/>
        </w:rPr>
      </w:pPr>
      <w:r>
        <w:rPr>
          <w:rFonts w:ascii="Arial" w:cs="Arial" w:eastAsia="Arial" w:hAnsi="Arial"/>
          <w:sz w:val="14"/>
          <w:szCs w:val="14"/>
          <w:i w:val="1"/>
          <w:iCs w:val="1"/>
          <w:color w:val="auto"/>
        </w:rPr>
        <w:t>C/O EQ SHAREOWNER SERVICES</w:t>
      </w:r>
    </w:p>
    <w:p>
      <w:pPr>
        <w:spacing w:after="0" w:line="222" w:lineRule="auto"/>
        <w:rPr>
          <w:sz w:val="20"/>
          <w:szCs w:val="20"/>
          <w:color w:val="auto"/>
        </w:rPr>
      </w:pPr>
      <w:r>
        <w:rPr>
          <w:rFonts w:ascii="Arial" w:cs="Arial" w:eastAsia="Arial" w:hAnsi="Arial"/>
          <w:sz w:val="14"/>
          <w:szCs w:val="14"/>
          <w:i w:val="1"/>
          <w:iCs w:val="1"/>
          <w:color w:val="auto"/>
        </w:rPr>
        <w:t>P.O. BOX 64945</w:t>
      </w:r>
    </w:p>
    <w:p>
      <w:pPr>
        <w:spacing w:after="0"/>
        <w:rPr>
          <w:sz w:val="20"/>
          <w:szCs w:val="20"/>
          <w:color w:val="auto"/>
        </w:rPr>
      </w:pPr>
      <w:r>
        <w:rPr>
          <w:rFonts w:ascii="Arial" w:cs="Arial" w:eastAsia="Arial" w:hAnsi="Arial"/>
          <w:sz w:val="14"/>
          <w:szCs w:val="14"/>
          <w:i w:val="1"/>
          <w:iCs w:val="1"/>
          <w:color w:val="auto"/>
        </w:rPr>
        <w:t>ST. PAUL, MN 55164-0945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1381760</wp:posOffset>
            </wp:positionV>
            <wp:extent cx="85725" cy="557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5725" cy="5575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8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7"/>
              </w:rPr>
              <w:t>Meeting Information</w:t>
            </w:r>
          </w:p>
        </w:tc>
      </w:tr>
      <w:tr>
        <w:trPr>
          <w:trHeight w:val="307"/>
        </w:trPr>
        <w:tc>
          <w:tcPr>
            <w:tcW w:w="140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2160" w:type="dxa"/>
            <w:vAlign w:val="bottom"/>
            <w:gridSpan w:val="2"/>
          </w:tcPr>
          <w:p>
            <w:pPr>
              <w:ind w:left="220"/>
              <w:spacing w:after="0"/>
              <w:rPr>
                <w:sz w:val="20"/>
                <w:szCs w:val="20"/>
                <w:color w:val="auto"/>
              </w:rPr>
            </w:pPr>
            <w:r>
              <w:rPr>
                <w:rFonts w:ascii="Arial" w:cs="Arial" w:eastAsia="Arial" w:hAnsi="Arial"/>
                <w:sz w:val="18"/>
                <w:szCs w:val="18"/>
                <w:color w:val="auto"/>
              </w:rPr>
              <w:t>Annual Meeting</w:t>
            </w:r>
          </w:p>
        </w:tc>
      </w:tr>
    </w:tbl>
    <w:p>
      <w:pPr>
        <w:ind w:left="120"/>
        <w:spacing w:after="0"/>
        <w:tabs>
          <w:tab w:leader="none" w:pos="1740" w:val="left"/>
        </w:tabs>
        <w:rPr>
          <w:sz w:val="20"/>
          <w:szCs w:val="20"/>
          <w:color w:val="auto"/>
        </w:rPr>
      </w:pPr>
      <w:r>
        <w:rPr>
          <w:rFonts w:ascii="Arial" w:cs="Arial" w:eastAsia="Arial" w:hAnsi="Arial"/>
          <w:sz w:val="18"/>
          <w:szCs w:val="18"/>
          <w:b w:val="1"/>
          <w:bCs w:val="1"/>
          <w:color w:val="auto"/>
        </w:rPr>
        <w:t>For holders as of:</w:t>
      </w:r>
      <w:r>
        <w:rPr>
          <w:sz w:val="20"/>
          <w:szCs w:val="20"/>
          <w:color w:val="auto"/>
        </w:rPr>
        <w:tab/>
      </w:r>
      <w:r>
        <w:rPr>
          <w:rFonts w:ascii="Arial" w:cs="Arial" w:eastAsia="Arial" w:hAnsi="Arial"/>
          <w:sz w:val="16"/>
          <w:szCs w:val="16"/>
          <w:color w:val="auto"/>
        </w:rPr>
        <w:t>March 22, 2019</w:t>
      </w:r>
    </w:p>
    <w:p>
      <w:pPr>
        <w:ind w:left="120"/>
        <w:spacing w:after="0"/>
        <w:tabs>
          <w:tab w:leader="none" w:pos="190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21, 2019</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11:00 a.m., CDT</w:t>
      </w:r>
    </w:p>
    <w:p>
      <w:pPr>
        <w:spacing w:after="0" w:line="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8"/>
          <w:szCs w:val="18"/>
          <w:color w:val="auto"/>
        </w:rPr>
        <w:t>The Allstate Corporation</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West Plaza Auditorium</w:t>
      </w:r>
    </w:p>
    <w:p>
      <w:pPr>
        <w:ind w:left="1120"/>
        <w:spacing w:after="0"/>
        <w:rPr>
          <w:sz w:val="20"/>
          <w:szCs w:val="20"/>
          <w:color w:val="auto"/>
        </w:rPr>
      </w:pPr>
      <w:r>
        <w:rPr>
          <w:rFonts w:ascii="Arial" w:cs="Arial" w:eastAsia="Arial" w:hAnsi="Arial"/>
          <w:sz w:val="18"/>
          <w:szCs w:val="18"/>
          <w:color w:val="auto"/>
        </w:rPr>
        <w:t>3100 Sanders Road</w:t>
      </w:r>
    </w:p>
    <w:p>
      <w:pPr>
        <w:ind w:left="1100"/>
        <w:spacing w:after="0" w:line="230" w:lineRule="auto"/>
        <w:rPr>
          <w:sz w:val="20"/>
          <w:szCs w:val="20"/>
          <w:color w:val="auto"/>
        </w:rPr>
      </w:pPr>
      <w:r>
        <w:rPr>
          <w:rFonts w:ascii="Arial" w:cs="Arial" w:eastAsia="Arial" w:hAnsi="Arial"/>
          <w:sz w:val="18"/>
          <w:szCs w:val="18"/>
          <w:color w:val="auto"/>
        </w:rPr>
        <w:t>Northbrook, IL 60062</w:t>
      </w:r>
    </w:p>
    <w:p>
      <w:pPr>
        <w:ind w:left="1940" w:right="200" w:hanging="1818"/>
        <w:spacing w:after="0" w:line="246" w:lineRule="auto"/>
        <w:tabs>
          <w:tab w:leader="none" w:pos="1920" w:val="left"/>
        </w:tabs>
        <w:rPr>
          <w:sz w:val="20"/>
          <w:szCs w:val="20"/>
          <w:color w:val="auto"/>
        </w:rPr>
      </w:pPr>
      <w:r>
        <w:rPr>
          <w:rFonts w:ascii="Arial" w:cs="Arial" w:eastAsia="Arial" w:hAnsi="Arial"/>
          <w:sz w:val="18"/>
          <w:szCs w:val="18"/>
          <w:b w:val="1"/>
          <w:bCs w:val="1"/>
          <w:color w:val="auto"/>
        </w:rPr>
        <w:t>Meeting Directions:</w:t>
      </w:r>
      <w:r>
        <w:rPr>
          <w:sz w:val="20"/>
          <w:szCs w:val="20"/>
          <w:color w:val="auto"/>
        </w:rPr>
        <w:tab/>
      </w:r>
      <w:r>
        <w:rPr>
          <w:rFonts w:ascii="Arial" w:cs="Arial" w:eastAsia="Arial" w:hAnsi="Arial"/>
          <w:sz w:val="18"/>
          <w:szCs w:val="18"/>
          <w:color w:val="auto"/>
        </w:rPr>
        <w:t>Please go to allstate.com or call 800-416-8803</w:t>
      </w:r>
    </w:p>
    <w:p>
      <w:pPr>
        <w:spacing w:after="0" w:line="103"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You are receiving this communication because you hold shares in the company named above.</w:t>
      </w:r>
    </w:p>
    <w:p>
      <w:pPr>
        <w:spacing w:after="0" w:line="109"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 xml:space="preserve">This communication presents only an overview of the more complete proxy materials that are available to you on the Internet. You may view the proxy materials online at </w:t>
      </w:r>
      <w:r>
        <w:rPr>
          <w:rFonts w:ascii="Arial" w:cs="Arial" w:eastAsia="Arial" w:hAnsi="Arial"/>
          <w:sz w:val="14"/>
          <w:szCs w:val="14"/>
          <w:i w:val="1"/>
          <w:iCs w:val="1"/>
          <w:color w:val="auto"/>
        </w:rPr>
        <w:t>www.proxyvote.com</w:t>
      </w:r>
      <w:r>
        <w:rPr>
          <w:rFonts w:ascii="Arial" w:cs="Arial" w:eastAsia="Arial" w:hAnsi="Arial"/>
          <w:sz w:val="14"/>
          <w:szCs w:val="14"/>
          <w:color w:val="auto"/>
        </w:rPr>
        <w:t>, scan the QR Barcode on the reverse side, or easily request a paper</w:t>
      </w:r>
      <w:r>
        <w:rPr>
          <w:rFonts w:ascii="Arial" w:cs="Arial" w:eastAsia="Arial" w:hAnsi="Arial"/>
          <w:sz w:val="14"/>
          <w:szCs w:val="14"/>
          <w:i w:val="1"/>
          <w:iCs w:val="1"/>
          <w:color w:val="auto"/>
        </w:rPr>
        <w:t xml:space="preserve"> </w:t>
      </w:r>
      <w:r>
        <w:rPr>
          <w:rFonts w:ascii="Arial" w:cs="Arial" w:eastAsia="Arial" w:hAnsi="Arial"/>
          <w:sz w:val="14"/>
          <w:szCs w:val="14"/>
          <w:color w:val="auto"/>
        </w:rPr>
        <w:t>copy (see reverse side).</w:t>
      </w:r>
    </w:p>
    <w:p>
      <w:pPr>
        <w:spacing w:after="0" w:line="10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encourage you to access and review all of the important information contained in the proxy materials before voting.</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STOCKHOLDER MEETING REGISTRATION:</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vote and/or attend the meeting, go to "Register for Meeting" link at </w:t>
      </w:r>
      <w:r>
        <w:rPr>
          <w:rFonts w:ascii="Arial" w:cs="Arial" w:eastAsia="Arial" w:hAnsi="Arial"/>
          <w:sz w:val="12"/>
          <w:szCs w:val="12"/>
          <w:u w:val="single" w:color="auto"/>
          <w:color w:val="auto"/>
        </w:rPr>
        <w:t>www.proxyvote.com</w:t>
      </w:r>
      <w:r>
        <w:rPr>
          <w:rFonts w:ascii="Arial" w:cs="Arial" w:eastAsia="Arial" w:hAnsi="Arial"/>
          <w:sz w:val="12"/>
          <w:szCs w:val="12"/>
          <w:color w:val="auto"/>
        </w:rPr>
        <w:t>.</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color w:val="auto"/>
        </w:rPr>
        <w:t>If you do not have access to the Internet, you can register by phone at 1-888-247-6053.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60960</wp:posOffset>
            </wp:positionV>
            <wp:extent cx="3473450" cy="3429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3450" cy="342900"/>
                    </a:xfrm>
                    <a:prstGeom prst="rect">
                      <a:avLst/>
                    </a:prstGeom>
                    <a:noFill/>
                  </pic:spPr>
                </pic:pic>
              </a:graphicData>
            </a:graphic>
          </wp:anchor>
        </w:drawing>
      </w:r>
    </w:p>
    <w:p>
      <w:pPr>
        <w:spacing w:after="0" w:line="103" w:lineRule="exact"/>
        <w:rPr>
          <w:sz w:val="20"/>
          <w:szCs w:val="20"/>
          <w:color w:val="auto"/>
        </w:rPr>
      </w:pPr>
    </w:p>
    <w:p>
      <w:pPr>
        <w:ind w:left="60" w:right="40"/>
        <w:spacing w:after="0" w:line="258" w:lineRule="auto"/>
        <w:rPr>
          <w:sz w:val="20"/>
          <w:szCs w:val="20"/>
          <w:color w:val="auto"/>
        </w:rPr>
      </w:pPr>
      <w:r>
        <w:rPr>
          <w:rFonts w:ascii="Arial" w:cs="Arial" w:eastAsia="Arial" w:hAnsi="Arial"/>
          <w:sz w:val="20"/>
          <w:szCs w:val="20"/>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868045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2">
            <w:col w:w="4860" w:space="720"/>
            <w:col w:w="5460"/>
          </w:cols>
          <w:pgMar w:left="600" w:top="346" w:right="2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32"/>
          <w:szCs w:val="32"/>
          <w:b w:val="1"/>
          <w:bCs w:val="1"/>
          <w:color w:val="auto"/>
        </w:rPr>
        <w:t>Before You Vote</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22"/>
          <w:szCs w:val="22"/>
          <w:i w:val="1"/>
          <w:iCs w:val="1"/>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6813550" cy="2011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13550" cy="2011045"/>
                    </a:xfrm>
                    <a:prstGeom prst="rect">
                      <a:avLst/>
                    </a:prstGeom>
                    <a:noFill/>
                  </pic:spPr>
                </pic:pic>
              </a:graphicData>
            </a:graphic>
          </wp:anchor>
        </w:drawing>
      </w:r>
    </w:p>
    <w:p>
      <w:pPr>
        <w:spacing w:after="0" w:line="54"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Proxy Materials Available to VIEW or RECEIVE:</w:t>
      </w:r>
    </w:p>
    <w:p>
      <w:pPr>
        <w:spacing w:after="0" w:line="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Notice of 2019 Annual Meeting, Proxy Statement and 2018 Annual Report</w:t>
      </w:r>
    </w:p>
    <w:p>
      <w:pPr>
        <w:spacing w:after="0" w:line="39"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How to View Online:</w:t>
      </w:r>
    </w:p>
    <w:p>
      <w:pPr>
        <w:spacing w:after="0" w:line="36" w:lineRule="exact"/>
        <w:rPr>
          <w:sz w:val="20"/>
          <w:szCs w:val="20"/>
          <w:color w:val="auto"/>
        </w:rPr>
      </w:pPr>
    </w:p>
    <w:p>
      <w:pPr>
        <w:ind w:left="80"/>
        <w:spacing w:after="0" w:line="186" w:lineRule="exact"/>
        <w:rPr>
          <w:sz w:val="20"/>
          <w:szCs w:val="20"/>
          <w:color w:val="auto"/>
        </w:rPr>
      </w:pPr>
      <w:r>
        <w:rPr>
          <w:rFonts w:ascii="Arial" w:cs="Arial" w:eastAsia="Arial" w:hAnsi="Arial"/>
          <w:sz w:val="14"/>
          <w:szCs w:val="14"/>
          <w:color w:val="auto"/>
        </w:rPr>
        <w:t xml:space="preserve">Have the information that is printed in the box marked by the arrow </w:t>
      </w:r>
      <w:r>
        <w:rPr>
          <w:rFonts w:ascii="MS PGothic" w:cs="MS PGothic" w:eastAsia="MS PGothic" w:hAnsi="MS PGothic"/>
          <w:sz w:val="14"/>
          <w:szCs w:val="14"/>
          <w:color w:val="auto"/>
        </w:rPr>
        <w:t>➔</w:t>
      </w:r>
      <w:r>
        <w:rPr>
          <w:rFonts w:ascii="Arial" w:cs="Arial" w:eastAsia="Arial" w:hAnsi="Arial"/>
          <w:sz w:val="14"/>
          <w:szCs w:val="14"/>
          <w:color w:val="auto"/>
        </w:rPr>
        <w:t xml:space="preserve">XXXX XXXX XXXX XXXX (located on the following page) available and visit: </w:t>
      </w:r>
      <w:r>
        <w:rPr>
          <w:rFonts w:ascii="Arial" w:cs="Arial" w:eastAsia="Arial" w:hAnsi="Arial"/>
          <w:sz w:val="14"/>
          <w:szCs w:val="14"/>
          <w:i w:val="1"/>
          <w:iCs w:val="1"/>
          <w:color w:val="auto"/>
        </w:rPr>
        <w:t>www.proxyvote.com</w:t>
      </w:r>
      <w:r>
        <w:rPr>
          <w:rFonts w:ascii="Arial" w:cs="Arial" w:eastAsia="Arial" w:hAnsi="Arial"/>
          <w:sz w:val="14"/>
          <w:szCs w:val="14"/>
          <w:color w:val="auto"/>
        </w:rPr>
        <w:t>, or scan the QR Barcode below.</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How to Request and Receive a PAPER or E-MAIL Copy:</w:t>
      </w:r>
    </w:p>
    <w:p>
      <w:pPr>
        <w:spacing w:after="0" w:line="4" w:lineRule="exact"/>
        <w:rPr>
          <w:sz w:val="20"/>
          <w:szCs w:val="20"/>
          <w:color w:val="auto"/>
        </w:rPr>
      </w:pPr>
    </w:p>
    <w:p>
      <w:pPr>
        <w:ind w:left="80"/>
        <w:spacing w:after="0" w:line="231" w:lineRule="auto"/>
        <w:rPr>
          <w:sz w:val="20"/>
          <w:szCs w:val="20"/>
          <w:color w:val="auto"/>
        </w:rPr>
      </w:pPr>
      <w:r>
        <w:rPr>
          <w:rFonts w:ascii="Arial" w:cs="Arial" w:eastAsia="Arial" w:hAnsi="Arial"/>
          <w:sz w:val="14"/>
          <w:szCs w:val="14"/>
          <w:color w:val="auto"/>
        </w:rPr>
        <w:t>If you want to receive a paper or e-mail copy of these documents, you must request one. There is NO charge for requesting a copy. Please choose one of the following methods to make your request:</w:t>
      </w:r>
    </w:p>
    <w:p>
      <w:pPr>
        <w:spacing w:after="0" w:line="68" w:lineRule="exact"/>
        <w:rPr>
          <w:sz w:val="20"/>
          <w:szCs w:val="20"/>
          <w:color w:val="auto"/>
        </w:rPr>
      </w:pPr>
    </w:p>
    <w:p>
      <w:pPr>
        <w:ind w:left="1880"/>
        <w:spacing w:after="0"/>
        <w:tabs>
          <w:tab w:leader="none" w:pos="3400" w:val="left"/>
        </w:tabs>
        <w:rPr>
          <w:sz w:val="20"/>
          <w:szCs w:val="20"/>
          <w:color w:val="auto"/>
        </w:rPr>
      </w:pPr>
      <w:r>
        <w:rPr>
          <w:rFonts w:ascii="Arial" w:cs="Arial" w:eastAsia="Arial" w:hAnsi="Arial"/>
          <w:sz w:val="14"/>
          <w:szCs w:val="14"/>
          <w:color w:val="auto"/>
        </w:rPr>
        <w:t xml:space="preserve">1) </w:t>
      </w:r>
      <w:r>
        <w:rPr>
          <w:rFonts w:ascii="Arial" w:cs="Arial" w:eastAsia="Arial" w:hAnsi="Arial"/>
          <w:sz w:val="14"/>
          <w:szCs w:val="14"/>
          <w:i w:val="1"/>
          <w:iCs w:val="1"/>
          <w:color w:val="auto"/>
        </w:rPr>
        <w:t>BY INTERNET</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www.proxyvote.com</w:t>
      </w:r>
    </w:p>
    <w:p>
      <w:pPr>
        <w:spacing w:after="0" w:line="5" w:lineRule="exact"/>
        <w:rPr>
          <w:sz w:val="20"/>
          <w:szCs w:val="20"/>
          <w:color w:val="auto"/>
        </w:rPr>
      </w:pPr>
    </w:p>
    <w:p>
      <w:pPr>
        <w:ind w:left="2040" w:hanging="161"/>
        <w:spacing w:after="0"/>
        <w:tabs>
          <w:tab w:leader="none" w:pos="2040" w:val="left"/>
        </w:tabs>
        <w:numPr>
          <w:ilvl w:val="1"/>
          <w:numId w:val="6"/>
        </w:numPr>
        <w:rPr>
          <w:rFonts w:ascii="Arial" w:cs="Arial" w:eastAsia="Arial" w:hAnsi="Arial"/>
          <w:sz w:val="14"/>
          <w:szCs w:val="14"/>
          <w:color w:val="auto"/>
        </w:rPr>
      </w:pPr>
      <w:r>
        <w:rPr>
          <w:rFonts w:ascii="Arial" w:cs="Arial" w:eastAsia="Arial" w:hAnsi="Arial"/>
          <w:sz w:val="14"/>
          <w:szCs w:val="14"/>
          <w:i w:val="1"/>
          <w:iCs w:val="1"/>
          <w:color w:val="auto"/>
        </w:rPr>
        <w:t>BY TELEPHONE</w:t>
      </w:r>
      <w:r>
        <w:rPr>
          <w:rFonts w:ascii="Arial" w:cs="Arial" w:eastAsia="Arial" w:hAnsi="Arial"/>
          <w:sz w:val="17"/>
          <w:szCs w:val="17"/>
          <w:color w:val="auto"/>
        </w:rPr>
        <w:t>:</w:t>
      </w:r>
      <w:r>
        <w:rPr>
          <w:rFonts w:ascii="Arial" w:cs="Arial" w:eastAsia="Arial" w:hAnsi="Arial"/>
          <w:sz w:val="12"/>
          <w:szCs w:val="12"/>
          <w:color w:val="auto"/>
        </w:rPr>
        <w:t>1-800-579-1639</w:t>
      </w:r>
    </w:p>
    <w:p>
      <w:pPr>
        <w:spacing w:after="0" w:line="16" w:lineRule="exact"/>
        <w:rPr>
          <w:rFonts w:ascii="Arial" w:cs="Arial" w:eastAsia="Arial" w:hAnsi="Arial"/>
          <w:sz w:val="14"/>
          <w:szCs w:val="14"/>
          <w:color w:val="auto"/>
        </w:rPr>
      </w:pPr>
    </w:p>
    <w:p>
      <w:pPr>
        <w:ind w:left="2040" w:hanging="161"/>
        <w:spacing w:after="0"/>
        <w:tabs>
          <w:tab w:leader="none" w:pos="2040" w:val="left"/>
        </w:tabs>
        <w:numPr>
          <w:ilvl w:val="1"/>
          <w:numId w:val="6"/>
        </w:numPr>
        <w:rPr>
          <w:rFonts w:ascii="Arial" w:cs="Arial" w:eastAsia="Arial" w:hAnsi="Arial"/>
          <w:sz w:val="14"/>
          <w:szCs w:val="14"/>
          <w:color w:val="auto"/>
        </w:rPr>
      </w:pPr>
      <w:r>
        <w:rPr>
          <w:rFonts w:ascii="Arial" w:cs="Arial" w:eastAsia="Arial" w:hAnsi="Arial"/>
          <w:sz w:val="14"/>
          <w:szCs w:val="14"/>
          <w:i w:val="1"/>
          <w:iCs w:val="1"/>
          <w:color w:val="auto"/>
        </w:rPr>
        <w:t>BY E-MAIL*</w:t>
      </w:r>
      <w:r>
        <w:rPr>
          <w:rFonts w:ascii="Arial" w:cs="Arial" w:eastAsia="Arial" w:hAnsi="Arial"/>
          <w:sz w:val="17"/>
          <w:szCs w:val="17"/>
          <w:color w:val="auto"/>
        </w:rPr>
        <w:t>:</w:t>
      </w:r>
      <w:r>
        <w:rPr>
          <w:rFonts w:ascii="Arial" w:cs="Arial" w:eastAsia="Arial" w:hAnsi="Arial"/>
          <w:sz w:val="12"/>
          <w:szCs w:val="12"/>
          <w:color w:val="auto"/>
        </w:rPr>
        <w:t>sendmaterial@proxyvote.com</w:t>
      </w:r>
    </w:p>
    <w:p>
      <w:pPr>
        <w:spacing w:after="0" w:line="12" w:lineRule="exact"/>
        <w:rPr>
          <w:rFonts w:ascii="Arial" w:cs="Arial" w:eastAsia="Arial" w:hAnsi="Arial"/>
          <w:sz w:val="14"/>
          <w:szCs w:val="14"/>
          <w:color w:val="auto"/>
        </w:rPr>
      </w:pPr>
    </w:p>
    <w:p>
      <w:pPr>
        <w:ind w:left="220" w:hanging="135"/>
        <w:spacing w:after="0" w:line="173" w:lineRule="exact"/>
        <w:rPr>
          <w:rFonts w:ascii="Arial" w:cs="Arial" w:eastAsia="Arial" w:hAnsi="Arial"/>
          <w:sz w:val="14"/>
          <w:szCs w:val="14"/>
          <w:color w:val="auto"/>
        </w:rPr>
      </w:pPr>
      <w:r>
        <w:rPr>
          <w:rFonts w:ascii="Arial" w:cs="Arial" w:eastAsia="Arial" w:hAnsi="Arial"/>
          <w:sz w:val="14"/>
          <w:szCs w:val="14"/>
          <w:color w:val="auto"/>
        </w:rPr>
        <w:t xml:space="preserve">* If requesting materials by e-mail, please send a blank e-mail with the information that is printed in the box marked by the arrow </w:t>
      </w:r>
      <w:r>
        <w:rPr>
          <w:rFonts w:ascii="MS PGothic" w:cs="MS PGothic" w:eastAsia="MS PGothic" w:hAnsi="MS PGothic"/>
          <w:sz w:val="14"/>
          <w:szCs w:val="14"/>
          <w:color w:val="auto"/>
        </w:rPr>
        <w:t>➔</w:t>
      </w:r>
      <w:r>
        <w:rPr>
          <w:rFonts w:ascii="Arial" w:cs="Arial" w:eastAsia="Arial" w:hAnsi="Arial"/>
          <w:sz w:val="14"/>
          <w:szCs w:val="14"/>
          <w:color w:val="auto"/>
        </w:rPr>
        <w:t>XXXX XXXX XXXX XXXX (located on the following page) in the subject line.</w:t>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4"/>
          <w:szCs w:val="14"/>
          <w:color w:val="auto"/>
        </w:rPr>
        <w:t>Requests, instructions and other inquiries sent to this e-mail address will NOT be forwarded to your investment advisor.</w:t>
      </w:r>
    </w:p>
    <w:p>
      <w:pPr>
        <w:ind w:left="80"/>
        <w:spacing w:after="0"/>
        <w:rPr>
          <w:sz w:val="20"/>
          <w:szCs w:val="20"/>
          <w:color w:val="auto"/>
        </w:rPr>
      </w:pPr>
      <w:r>
        <w:rPr>
          <w:rFonts w:ascii="Arial" w:cs="Arial" w:eastAsia="Arial" w:hAnsi="Arial"/>
          <w:sz w:val="14"/>
          <w:szCs w:val="14"/>
          <w:color w:val="auto"/>
        </w:rPr>
        <w:t>Please make the request as instructed above on or before May 7, 2019 to facilitate timely delivery.</w:t>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4783455</wp:posOffset>
            </wp:positionH>
            <wp:positionV relativeFrom="paragraph">
              <wp:posOffset>-232410</wp:posOffset>
            </wp:positionV>
            <wp:extent cx="1766570"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6570" cy="445770"/>
                    </a:xfrm>
                    <a:prstGeom prst="rect">
                      <a:avLst/>
                    </a:prstGeom>
                    <a:noFill/>
                  </pic:spPr>
                </pic:pic>
              </a:graphicData>
            </a:graphic>
          </wp:anchor>
        </w:drawing>
      </w:r>
    </w:p>
    <w:p>
      <w:pPr>
        <w:spacing w:after="0" w:line="11" w:lineRule="exact"/>
        <w:rPr>
          <w:sz w:val="20"/>
          <w:szCs w:val="20"/>
          <w:color w:val="auto"/>
        </w:rPr>
      </w:pPr>
    </w:p>
    <w:p>
      <w:pPr>
        <w:ind w:left="240"/>
        <w:spacing w:after="0"/>
        <w:rPr>
          <w:sz w:val="20"/>
          <w:szCs w:val="20"/>
          <w:color w:val="auto"/>
        </w:rPr>
      </w:pPr>
      <w:r>
        <w:rPr>
          <w:rFonts w:ascii="Arial" w:cs="Arial" w:eastAsia="Arial" w:hAnsi="Arial"/>
          <w:sz w:val="22"/>
          <w:szCs w:val="22"/>
          <w:i w:val="1"/>
          <w:iCs w:val="1"/>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6813550" cy="10763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13550" cy="1076325"/>
                    </a:xfrm>
                    <a:prstGeom prst="rect">
                      <a:avLst/>
                    </a:prstGeom>
                    <a:noFill/>
                  </pic:spPr>
                </pic:pic>
              </a:graphicData>
            </a:graphic>
          </wp:anchor>
        </w:drawing>
      </w:r>
    </w:p>
    <w:p>
      <w:pPr>
        <w:spacing w:after="0" w:line="338" w:lineRule="exact"/>
        <w:rPr>
          <w:sz w:val="20"/>
          <w:szCs w:val="20"/>
          <w:color w:val="auto"/>
        </w:rPr>
      </w:pPr>
    </w:p>
    <w:p>
      <w:pPr>
        <w:ind w:left="80"/>
        <w:spacing w:after="0" w:line="328" w:lineRule="auto"/>
        <w:rPr>
          <w:sz w:val="20"/>
          <w:szCs w:val="20"/>
          <w:color w:val="auto"/>
        </w:rPr>
      </w:pPr>
      <w:r>
        <w:rPr>
          <w:rFonts w:ascii="Arial" w:cs="Arial" w:eastAsia="Arial" w:hAnsi="Arial"/>
          <w:sz w:val="12"/>
          <w:szCs w:val="12"/>
          <w:b w:val="1"/>
          <w:bCs w:val="1"/>
          <w:color w:val="auto"/>
        </w:rPr>
        <w:t xml:space="preserve">Vote In Person: </w:t>
      </w:r>
      <w:r>
        <w:rPr>
          <w:rFonts w:ascii="Arial" w:cs="Arial" w:eastAsia="Arial" w:hAnsi="Arial"/>
          <w:sz w:val="12"/>
          <w:szCs w:val="12"/>
          <w:color w:val="auto"/>
        </w:rPr>
        <w:t>Many stockholder meetings have attendance requirements including, but not limited to, the possession of an attendance ticket issued by the entity holding the</w:t>
      </w:r>
      <w:r>
        <w:rPr>
          <w:rFonts w:ascii="Arial" w:cs="Arial" w:eastAsia="Arial" w:hAnsi="Arial"/>
          <w:sz w:val="12"/>
          <w:szCs w:val="12"/>
          <w:b w:val="1"/>
          <w:bCs w:val="1"/>
          <w:color w:val="auto"/>
        </w:rPr>
        <w:t xml:space="preserve"> </w:t>
      </w:r>
      <w:r>
        <w:rPr>
          <w:rFonts w:ascii="Arial" w:cs="Arial" w:eastAsia="Arial" w:hAnsi="Arial"/>
          <w:sz w:val="12"/>
          <w:szCs w:val="12"/>
          <w:color w:val="auto"/>
        </w:rPr>
        <w:t>meeting. Please check the meeting materials for any special requirements for meeting attendance. At the meeting, you will need to request a ballot to vote these shares.</w:t>
      </w:r>
    </w:p>
    <w:p>
      <w:pPr>
        <w:spacing w:after="0" w:line="28" w:lineRule="exact"/>
        <w:rPr>
          <w:sz w:val="20"/>
          <w:szCs w:val="20"/>
          <w:color w:val="auto"/>
        </w:rPr>
      </w:pPr>
    </w:p>
    <w:p>
      <w:pPr>
        <w:ind w:left="80"/>
        <w:spacing w:after="0" w:line="171" w:lineRule="exact"/>
        <w:rPr>
          <w:sz w:val="20"/>
          <w:szCs w:val="20"/>
          <w:color w:val="auto"/>
        </w:rPr>
      </w:pPr>
      <w:r>
        <w:rPr>
          <w:rFonts w:ascii="Arial" w:cs="Arial" w:eastAsia="Arial" w:hAnsi="Arial"/>
          <w:sz w:val="14"/>
          <w:szCs w:val="14"/>
          <w:b w:val="1"/>
          <w:bCs w:val="1"/>
          <w:color w:val="auto"/>
        </w:rPr>
        <w:t xml:space="preserve">Vote By Internet: </w:t>
      </w:r>
      <w:r>
        <w:rPr>
          <w:rFonts w:ascii="Arial" w:cs="Arial" w:eastAsia="Arial" w:hAnsi="Arial"/>
          <w:sz w:val="14"/>
          <w:szCs w:val="14"/>
          <w:color w:val="auto"/>
        </w:rPr>
        <w:t>To vote now by Internet, go to</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www.proxyvote.com</w:t>
      </w:r>
      <w:r>
        <w:rPr>
          <w:rFonts w:ascii="Arial" w:cs="Arial" w:eastAsia="Arial" w:hAnsi="Arial"/>
          <w:sz w:val="14"/>
          <w:szCs w:val="14"/>
          <w:b w:val="1"/>
          <w:bCs w:val="1"/>
          <w:color w:val="auto"/>
        </w:rPr>
        <w:t xml:space="preserve"> </w:t>
      </w:r>
      <w:r>
        <w:rPr>
          <w:rFonts w:ascii="Arial" w:cs="Arial" w:eastAsia="Arial" w:hAnsi="Arial"/>
          <w:sz w:val="14"/>
          <w:szCs w:val="14"/>
          <w:color w:val="auto"/>
        </w:rPr>
        <w:t>or from a smartphone, scan the QR Barcode above. Have the information that is printed in the box marked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by the arrow </w:t>
      </w:r>
      <w:r>
        <w:rPr>
          <w:rFonts w:ascii="MS PGothic" w:cs="MS PGothic" w:eastAsia="MS PGothic" w:hAnsi="MS PGothic"/>
          <w:sz w:val="14"/>
          <w:szCs w:val="14"/>
          <w:color w:val="auto"/>
        </w:rPr>
        <w:t>➔</w:t>
      </w:r>
      <w:r>
        <w:rPr>
          <w:rFonts w:ascii="Arial" w:cs="Arial" w:eastAsia="Arial" w:hAnsi="Arial"/>
          <w:sz w:val="14"/>
          <w:szCs w:val="14"/>
          <w:color w:val="auto"/>
        </w:rPr>
        <w:t>XXXX XXXX XXXX XXXX (located on the following page) available and follow the instructions.</w:t>
      </w:r>
    </w:p>
    <w:p>
      <w:pPr>
        <w:spacing w:after="0" w:line="64" w:lineRule="exact"/>
        <w:rPr>
          <w:sz w:val="20"/>
          <w:szCs w:val="20"/>
          <w:color w:val="auto"/>
        </w:rPr>
      </w:pPr>
    </w:p>
    <w:p>
      <w:pPr>
        <w:ind w:left="80"/>
        <w:spacing w:after="0" w:line="247" w:lineRule="auto"/>
        <w:rPr>
          <w:sz w:val="20"/>
          <w:szCs w:val="20"/>
          <w:color w:val="auto"/>
        </w:rPr>
      </w:pPr>
      <w:r>
        <w:rPr>
          <w:rFonts w:ascii="Arial" w:cs="Arial" w:eastAsia="Arial" w:hAnsi="Arial"/>
          <w:sz w:val="14"/>
          <w:szCs w:val="14"/>
          <w:b w:val="1"/>
          <w:bCs w:val="1"/>
          <w:color w:val="auto"/>
        </w:rPr>
        <w:t xml:space="preserve">Vote By Telephone: </w:t>
      </w:r>
      <w:r>
        <w:rPr>
          <w:rFonts w:ascii="Arial" w:cs="Arial" w:eastAsia="Arial" w:hAnsi="Arial"/>
          <w:sz w:val="14"/>
          <w:szCs w:val="14"/>
          <w:color w:val="auto"/>
        </w:rPr>
        <w:t>To vote now by telephone, call</w:t>
      </w:r>
      <w:r>
        <w:rPr>
          <w:rFonts w:ascii="Arial" w:cs="Arial" w:eastAsia="Arial" w:hAnsi="Arial"/>
          <w:sz w:val="14"/>
          <w:szCs w:val="14"/>
          <w:b w:val="1"/>
          <w:bCs w:val="1"/>
          <w:color w:val="auto"/>
        </w:rPr>
        <w:t xml:space="preserve"> </w:t>
      </w:r>
      <w:r>
        <w:rPr>
          <w:rFonts w:ascii="Arial" w:cs="Arial" w:eastAsia="Arial" w:hAnsi="Arial"/>
          <w:sz w:val="14"/>
          <w:szCs w:val="14"/>
          <w:i w:val="1"/>
          <w:iCs w:val="1"/>
          <w:color w:val="auto"/>
        </w:rPr>
        <w:t>1-800-690-6903</w:t>
      </w:r>
      <w:r>
        <w:rPr>
          <w:rFonts w:ascii="Arial" w:cs="Arial" w:eastAsia="Arial" w:hAnsi="Arial"/>
          <w:sz w:val="14"/>
          <w:szCs w:val="14"/>
          <w:color w:val="auto"/>
        </w:rPr>
        <w:t>. Use any touch-tone telephone to transmit your voting instructions. Have your proxy card in hand when you</w:t>
      </w:r>
      <w:r>
        <w:rPr>
          <w:rFonts w:ascii="Arial" w:cs="Arial" w:eastAsia="Arial" w:hAnsi="Arial"/>
          <w:sz w:val="14"/>
          <w:szCs w:val="14"/>
          <w:b w:val="1"/>
          <w:bCs w:val="1"/>
          <w:color w:val="auto"/>
        </w:rPr>
        <w:t xml:space="preserve"> </w:t>
      </w:r>
      <w:r>
        <w:rPr>
          <w:rFonts w:ascii="Arial" w:cs="Arial" w:eastAsia="Arial" w:hAnsi="Arial"/>
          <w:sz w:val="14"/>
          <w:szCs w:val="14"/>
          <w:color w:val="auto"/>
        </w:rPr>
        <w:t>call and follow the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-53340</wp:posOffset>
            </wp:positionV>
            <wp:extent cx="85725" cy="557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557530"/>
                    </a:xfrm>
                    <a:prstGeom prst="rect">
                      <a:avLst/>
                    </a:prstGeom>
                    <a:noFill/>
                  </pic:spPr>
                </pic:pic>
              </a:graphicData>
            </a:graphic>
          </wp:anchor>
        </w:drawing>
      </w:r>
    </w:p>
    <w:p>
      <w:pPr>
        <w:spacing w:after="0" w:line="54" w:lineRule="exact"/>
        <w:rPr>
          <w:sz w:val="20"/>
          <w:szCs w:val="20"/>
          <w:color w:val="auto"/>
        </w:rPr>
      </w:pPr>
    </w:p>
    <w:p>
      <w:pPr>
        <w:ind w:left="80"/>
        <w:spacing w:after="0" w:line="247" w:lineRule="auto"/>
        <w:rPr>
          <w:sz w:val="20"/>
          <w:szCs w:val="20"/>
          <w:color w:val="auto"/>
        </w:rPr>
      </w:pPr>
      <w:r>
        <w:rPr>
          <w:rFonts w:ascii="Arial" w:cs="Arial" w:eastAsia="Arial" w:hAnsi="Arial"/>
          <w:sz w:val="14"/>
          <w:szCs w:val="14"/>
          <w:b w:val="1"/>
          <w:bCs w:val="1"/>
          <w:color w:val="auto"/>
        </w:rPr>
        <w:t xml:space="preserve">Vote By Mail: </w:t>
      </w:r>
      <w:r>
        <w:rPr>
          <w:rFonts w:ascii="Arial" w:cs="Arial" w:eastAsia="Arial" w:hAnsi="Arial"/>
          <w:sz w:val="14"/>
          <w:szCs w:val="14"/>
          <w:color w:val="auto"/>
        </w:rPr>
        <w:t>Mark, sign and date your proxy card and return it in the postage-paid envelope we have provided or return it to Vote Processing, c/o Broadridge, 51 Mercedes</w:t>
      </w:r>
      <w:r>
        <w:rPr>
          <w:rFonts w:ascii="Arial" w:cs="Arial" w:eastAsia="Arial" w:hAnsi="Arial"/>
          <w:sz w:val="14"/>
          <w:szCs w:val="14"/>
          <w:b w:val="1"/>
          <w:bCs w:val="1"/>
          <w:color w:val="auto"/>
        </w:rPr>
        <w:t xml:space="preserve"> </w:t>
      </w:r>
      <w:r>
        <w:rPr>
          <w:rFonts w:ascii="Arial" w:cs="Arial" w:eastAsia="Arial" w:hAnsi="Arial"/>
          <w:sz w:val="14"/>
          <w:szCs w:val="14"/>
          <w:color w:val="auto"/>
        </w:rPr>
        <w:t>Way, Edgewood, NY 11717.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466725</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620"/>
          </w:cols>
          <w:pgMar w:left="940" w:top="98" w:right="339" w:bottom="1440" w:gutter="0" w:footer="0" w:header="0"/>
        </w:sectPr>
      </w:pPr>
    </w:p>
    <w:bookmarkStart w:id="3" w:name="page4"/>
    <w:bookmarkEnd w:id="3"/>
    <w:p>
      <w:pPr>
        <w:ind w:left="70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448945</wp:posOffset>
            </wp:positionH>
            <wp:positionV relativeFrom="page">
              <wp:posOffset>243205</wp:posOffset>
            </wp:positionV>
            <wp:extent cx="138938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188595"/>
                    </a:xfrm>
                    <a:prstGeom prst="rect">
                      <a:avLst/>
                    </a:prstGeom>
                    <a:noFill/>
                  </pic:spPr>
                </pic:pic>
              </a:graphicData>
            </a:graphic>
          </wp:anchor>
        </w:drawing>
        <w:t>Voting Items</w:t>
      </w:r>
    </w:p>
    <w:p>
      <w:pPr>
        <w:spacing w:after="0" w:line="136" w:lineRule="exact"/>
        <w:rPr>
          <w:sz w:val="20"/>
          <w:szCs w:val="20"/>
          <w:color w:val="auto"/>
        </w:rPr>
      </w:pPr>
    </w:p>
    <w:p>
      <w:pPr>
        <w:ind w:right="1560"/>
        <w:spacing w:after="0" w:line="247" w:lineRule="auto"/>
        <w:rPr>
          <w:sz w:val="20"/>
          <w:szCs w:val="20"/>
          <w:color w:val="auto"/>
        </w:rPr>
      </w:pPr>
      <w:r>
        <w:rPr>
          <w:rFonts w:ascii="Arial" w:cs="Arial" w:eastAsia="Arial" w:hAnsi="Arial"/>
          <w:sz w:val="14"/>
          <w:szCs w:val="14"/>
          <w:b w:val="1"/>
          <w:bCs w:val="1"/>
          <w:color w:val="auto"/>
        </w:rPr>
        <w:t>The Board of Directors recommends you vote “FOR” all nominees for Director.</w:t>
      </w:r>
    </w:p>
    <w:p>
      <w:pPr>
        <w:spacing w:after="0" w:line="130" w:lineRule="exact"/>
        <w:rPr>
          <w:sz w:val="20"/>
          <w:szCs w:val="20"/>
          <w:color w:val="auto"/>
        </w:rPr>
      </w:pPr>
    </w:p>
    <w:p>
      <w:pPr>
        <w:ind w:left="360" w:hanging="356"/>
        <w:spacing w:after="0"/>
        <w:tabs>
          <w:tab w:leader="none" w:pos="360" w:val="left"/>
        </w:tabs>
        <w:numPr>
          <w:ilvl w:val="0"/>
          <w:numId w:val="7"/>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0" w:lineRule="exact"/>
        <w:rPr>
          <w:sz w:val="20"/>
          <w:szCs w:val="20"/>
          <w:color w:val="auto"/>
        </w:rPr>
      </w:pPr>
    </w:p>
    <w:tbl>
      <w:tblPr>
        <w:tblLayout w:type="fixed"/>
        <w:tblInd w:w="360" w:type="dxa"/>
        <w:tblCellMar>
          <w:top w:w="0" w:type="dxa"/>
          <w:left w:w="0" w:type="dxa"/>
          <w:bottom w:w="0" w:type="dxa"/>
          <w:right w:w="0" w:type="dxa"/>
        </w:tblCellMar>
      </w:tblPr>
      <w:tr>
        <w:trPr>
          <w:trHeight w:val="178"/>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Nominees:</w:t>
            </w:r>
          </w:p>
        </w:tc>
        <w:tc>
          <w:tcPr>
            <w:tcW w:w="2160" w:type="dxa"/>
            <w:vAlign w:val="bottom"/>
            <w:gridSpan w:val="3"/>
          </w:tcPr>
          <w:p>
            <w:pPr>
              <w:ind w:left="800"/>
              <w:spacing w:after="0"/>
              <w:rPr>
                <w:sz w:val="20"/>
                <w:szCs w:val="20"/>
                <w:color w:val="auto"/>
              </w:rPr>
            </w:pPr>
            <w:r>
              <w:rPr>
                <w:rFonts w:ascii="Arial" w:cs="Arial" w:eastAsia="Arial" w:hAnsi="Arial"/>
                <w:sz w:val="14"/>
                <w:szCs w:val="14"/>
                <w:b w:val="1"/>
                <w:bCs w:val="1"/>
                <w:color w:val="auto"/>
              </w:rPr>
              <w:t>For Against Abstain</w:t>
            </w:r>
          </w:p>
        </w:tc>
      </w:tr>
      <w:tr>
        <w:trPr>
          <w:trHeight w:val="383"/>
        </w:trPr>
        <w:tc>
          <w:tcPr>
            <w:tcW w:w="300" w:type="dxa"/>
            <w:vAlign w:val="bottom"/>
          </w:tcPr>
          <w:p>
            <w:pPr>
              <w:spacing w:after="0"/>
              <w:rPr>
                <w:sz w:val="20"/>
                <w:szCs w:val="20"/>
                <w:color w:val="auto"/>
              </w:rPr>
            </w:pPr>
            <w:r>
              <w:rPr>
                <w:rFonts w:ascii="Arial" w:cs="Arial" w:eastAsia="Arial" w:hAnsi="Arial"/>
                <w:sz w:val="14"/>
                <w:szCs w:val="14"/>
                <w:color w:val="auto"/>
              </w:rPr>
              <w:t>1a.</w:t>
            </w:r>
          </w:p>
        </w:tc>
        <w:tc>
          <w:tcPr>
            <w:tcW w:w="2080" w:type="dxa"/>
            <w:vAlign w:val="bottom"/>
          </w:tcPr>
          <w:p>
            <w:pPr>
              <w:ind w:left="120"/>
              <w:spacing w:after="0"/>
              <w:rPr>
                <w:sz w:val="20"/>
                <w:szCs w:val="20"/>
                <w:color w:val="auto"/>
              </w:rPr>
            </w:pPr>
            <w:r>
              <w:rPr>
                <w:rFonts w:ascii="Arial" w:cs="Arial" w:eastAsia="Arial" w:hAnsi="Arial"/>
                <w:sz w:val="14"/>
                <w:szCs w:val="14"/>
                <w:color w:val="auto"/>
              </w:rPr>
              <w:t>Kermit R. Crawford</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1b.</w:t>
            </w:r>
          </w:p>
        </w:tc>
        <w:tc>
          <w:tcPr>
            <w:tcW w:w="2080" w:type="dxa"/>
            <w:vAlign w:val="bottom"/>
          </w:tcPr>
          <w:p>
            <w:pPr>
              <w:ind w:left="120"/>
              <w:spacing w:after="0"/>
              <w:rPr>
                <w:sz w:val="20"/>
                <w:szCs w:val="20"/>
                <w:color w:val="auto"/>
              </w:rPr>
            </w:pPr>
            <w:r>
              <w:rPr>
                <w:rFonts w:ascii="Arial" w:cs="Arial" w:eastAsia="Arial" w:hAnsi="Arial"/>
                <w:sz w:val="14"/>
                <w:szCs w:val="14"/>
                <w:color w:val="auto"/>
              </w:rPr>
              <w:t>Michael L. Eskew</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1c.</w:t>
            </w:r>
          </w:p>
        </w:tc>
        <w:tc>
          <w:tcPr>
            <w:tcW w:w="2080" w:type="dxa"/>
            <w:vAlign w:val="bottom"/>
          </w:tcPr>
          <w:p>
            <w:pPr>
              <w:ind w:left="120"/>
              <w:spacing w:after="0"/>
              <w:rPr>
                <w:sz w:val="20"/>
                <w:szCs w:val="20"/>
                <w:color w:val="auto"/>
              </w:rPr>
            </w:pPr>
            <w:r>
              <w:rPr>
                <w:rFonts w:ascii="Arial" w:cs="Arial" w:eastAsia="Arial" w:hAnsi="Arial"/>
                <w:sz w:val="14"/>
                <w:szCs w:val="14"/>
                <w:color w:val="auto"/>
              </w:rPr>
              <w:t>Margaret M. Keane</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1d.</w:t>
            </w:r>
          </w:p>
        </w:tc>
        <w:tc>
          <w:tcPr>
            <w:tcW w:w="2080" w:type="dxa"/>
            <w:vAlign w:val="bottom"/>
          </w:tcPr>
          <w:p>
            <w:pPr>
              <w:ind w:left="120"/>
              <w:spacing w:after="0"/>
              <w:rPr>
                <w:sz w:val="20"/>
                <w:szCs w:val="20"/>
                <w:color w:val="auto"/>
              </w:rPr>
            </w:pPr>
            <w:r>
              <w:rPr>
                <w:rFonts w:ascii="Arial" w:cs="Arial" w:eastAsia="Arial" w:hAnsi="Arial"/>
                <w:sz w:val="14"/>
                <w:szCs w:val="14"/>
                <w:color w:val="auto"/>
              </w:rPr>
              <w:t>Siddharth N. Mehta</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1e.</w:t>
            </w:r>
          </w:p>
        </w:tc>
        <w:tc>
          <w:tcPr>
            <w:tcW w:w="2080" w:type="dxa"/>
            <w:vAlign w:val="bottom"/>
          </w:tcPr>
          <w:p>
            <w:pPr>
              <w:ind w:left="120"/>
              <w:spacing w:after="0"/>
              <w:rPr>
                <w:sz w:val="20"/>
                <w:szCs w:val="20"/>
                <w:color w:val="auto"/>
              </w:rPr>
            </w:pPr>
            <w:r>
              <w:rPr>
                <w:rFonts w:ascii="Arial" w:cs="Arial" w:eastAsia="Arial" w:hAnsi="Arial"/>
                <w:sz w:val="14"/>
                <w:szCs w:val="14"/>
                <w:color w:val="auto"/>
              </w:rPr>
              <w:t>Jacques P. Perold</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1f.</w:t>
            </w:r>
          </w:p>
        </w:tc>
        <w:tc>
          <w:tcPr>
            <w:tcW w:w="2080" w:type="dxa"/>
            <w:vAlign w:val="bottom"/>
          </w:tcPr>
          <w:p>
            <w:pPr>
              <w:ind w:left="120"/>
              <w:spacing w:after="0"/>
              <w:rPr>
                <w:sz w:val="20"/>
                <w:szCs w:val="20"/>
                <w:color w:val="auto"/>
              </w:rPr>
            </w:pPr>
            <w:r>
              <w:rPr>
                <w:rFonts w:ascii="Arial" w:cs="Arial" w:eastAsia="Arial" w:hAnsi="Arial"/>
                <w:sz w:val="14"/>
                <w:szCs w:val="14"/>
                <w:color w:val="auto"/>
              </w:rPr>
              <w:t>Andrea Redmond</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1g.</w:t>
            </w:r>
          </w:p>
        </w:tc>
        <w:tc>
          <w:tcPr>
            <w:tcW w:w="2080" w:type="dxa"/>
            <w:vAlign w:val="bottom"/>
          </w:tcPr>
          <w:p>
            <w:pPr>
              <w:ind w:left="120"/>
              <w:spacing w:after="0"/>
              <w:rPr>
                <w:sz w:val="20"/>
                <w:szCs w:val="20"/>
                <w:color w:val="auto"/>
              </w:rPr>
            </w:pPr>
            <w:r>
              <w:rPr>
                <w:rFonts w:ascii="Arial" w:cs="Arial" w:eastAsia="Arial" w:hAnsi="Arial"/>
                <w:sz w:val="14"/>
                <w:szCs w:val="14"/>
                <w:color w:val="auto"/>
              </w:rPr>
              <w:t>Gregg M. Sherrill</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1h.</w:t>
            </w:r>
          </w:p>
        </w:tc>
        <w:tc>
          <w:tcPr>
            <w:tcW w:w="2080" w:type="dxa"/>
            <w:vAlign w:val="bottom"/>
          </w:tcPr>
          <w:p>
            <w:pPr>
              <w:ind w:left="120"/>
              <w:spacing w:after="0"/>
              <w:rPr>
                <w:sz w:val="20"/>
                <w:szCs w:val="20"/>
                <w:color w:val="auto"/>
              </w:rPr>
            </w:pPr>
            <w:r>
              <w:rPr>
                <w:rFonts w:ascii="Arial" w:cs="Arial" w:eastAsia="Arial" w:hAnsi="Arial"/>
                <w:sz w:val="14"/>
                <w:szCs w:val="14"/>
                <w:color w:val="auto"/>
              </w:rPr>
              <w:t>Judith A. Sprieser</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1i.</w:t>
            </w:r>
          </w:p>
        </w:tc>
        <w:tc>
          <w:tcPr>
            <w:tcW w:w="2080" w:type="dxa"/>
            <w:vAlign w:val="bottom"/>
          </w:tcPr>
          <w:p>
            <w:pPr>
              <w:ind w:left="120"/>
              <w:spacing w:after="0"/>
              <w:rPr>
                <w:sz w:val="20"/>
                <w:szCs w:val="20"/>
                <w:color w:val="auto"/>
              </w:rPr>
            </w:pPr>
            <w:r>
              <w:rPr>
                <w:rFonts w:ascii="Arial" w:cs="Arial" w:eastAsia="Arial" w:hAnsi="Arial"/>
                <w:sz w:val="14"/>
                <w:szCs w:val="14"/>
                <w:color w:val="auto"/>
              </w:rPr>
              <w:t>Perry M. Traquina</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65"/>
        </w:trPr>
        <w:tc>
          <w:tcPr>
            <w:tcW w:w="300" w:type="dxa"/>
            <w:vAlign w:val="bottom"/>
          </w:tcPr>
          <w:p>
            <w:pPr>
              <w:spacing w:after="0"/>
              <w:rPr>
                <w:sz w:val="20"/>
                <w:szCs w:val="20"/>
                <w:color w:val="auto"/>
              </w:rPr>
            </w:pPr>
            <w:r>
              <w:rPr>
                <w:rFonts w:ascii="Arial" w:cs="Arial" w:eastAsia="Arial" w:hAnsi="Arial"/>
                <w:sz w:val="14"/>
                <w:szCs w:val="14"/>
                <w:color w:val="auto"/>
              </w:rPr>
              <w:t>1j.</w:t>
            </w:r>
          </w:p>
        </w:tc>
        <w:tc>
          <w:tcPr>
            <w:tcW w:w="2080" w:type="dxa"/>
            <w:vAlign w:val="bottom"/>
          </w:tcPr>
          <w:p>
            <w:pPr>
              <w:ind w:left="120"/>
              <w:spacing w:after="0"/>
              <w:rPr>
                <w:sz w:val="20"/>
                <w:szCs w:val="20"/>
                <w:color w:val="auto"/>
              </w:rPr>
            </w:pPr>
            <w:r>
              <w:rPr>
                <w:rFonts w:ascii="Arial" w:cs="Arial" w:eastAsia="Arial" w:hAnsi="Arial"/>
                <w:sz w:val="14"/>
                <w:szCs w:val="14"/>
                <w:color w:val="auto"/>
              </w:rPr>
              <w:t>Thomas J. Wilson</w:t>
            </w:r>
          </w:p>
        </w:tc>
        <w:tc>
          <w:tcPr>
            <w:tcW w:w="1120" w:type="dxa"/>
            <w:vAlign w:val="bottom"/>
          </w:tcPr>
          <w:p>
            <w:pPr>
              <w:ind w:left="820"/>
              <w:spacing w:after="0" w:line="181" w:lineRule="exact"/>
              <w:rPr>
                <w:sz w:val="20"/>
                <w:szCs w:val="20"/>
                <w:color w:val="auto"/>
              </w:rPr>
            </w:pPr>
            <w:r>
              <w:rPr>
                <w:rFonts w:ascii="MS PGothic" w:cs="MS PGothic" w:eastAsia="MS PGothic" w:hAnsi="MS PGothic"/>
                <w:sz w:val="18"/>
                <w:szCs w:val="18"/>
                <w:color w:val="auto"/>
              </w:rPr>
              <w:t>☐</w:t>
            </w:r>
          </w:p>
        </w:tc>
        <w:tc>
          <w:tcPr>
            <w:tcW w:w="50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5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-353695</wp:posOffset>
            </wp:positionV>
            <wp:extent cx="77470" cy="5657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5657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The Board of Directors recommends you vote “FOR” Proposals 2, 3, and 4.</w:t>
      </w:r>
    </w:p>
    <w:p>
      <w:pPr>
        <w:spacing w:after="0" w:line="130" w:lineRule="exact"/>
        <w:rPr>
          <w:sz w:val="20"/>
          <w:szCs w:val="20"/>
          <w:color w:val="auto"/>
        </w:rPr>
      </w:pPr>
    </w:p>
    <w:p>
      <w:pPr>
        <w:ind w:left="360" w:hanging="358"/>
        <w:spacing w:after="0" w:line="231"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Advisory vote to approve the compensation of the named executives.</w:t>
      </w:r>
    </w:p>
    <w:p>
      <w:pPr>
        <w:spacing w:after="0" w:line="41" w:lineRule="exact"/>
        <w:rPr>
          <w:rFonts w:ascii="Arial" w:cs="Arial" w:eastAsia="Arial" w:hAnsi="Arial"/>
          <w:sz w:val="14"/>
          <w:szCs w:val="14"/>
          <w:color w:val="auto"/>
        </w:rPr>
      </w:pPr>
    </w:p>
    <w:p>
      <w:pPr>
        <w:ind w:left="360" w:hanging="358"/>
        <w:spacing w:after="0"/>
        <w:tabs>
          <w:tab w:leader="none" w:pos="360" w:val="left"/>
        </w:tabs>
        <w:numPr>
          <w:ilvl w:val="0"/>
          <w:numId w:val="8"/>
        </w:numPr>
        <w:rPr>
          <w:rFonts w:ascii="Arial" w:cs="Arial" w:eastAsia="Arial" w:hAnsi="Arial"/>
          <w:sz w:val="27"/>
          <w:szCs w:val="27"/>
          <w:color w:val="auto"/>
          <w:vertAlign w:val="superscript"/>
        </w:rPr>
      </w:pPr>
      <w:r>
        <w:rPr>
          <w:rFonts w:ascii="Arial" w:cs="Arial" w:eastAsia="Arial" w:hAnsi="Arial"/>
          <w:sz w:val="14"/>
          <w:szCs w:val="14"/>
          <w:color w:val="auto"/>
        </w:rPr>
        <w:t>Approval of the 2019 Equity Incentive Plan.</w:t>
      </w:r>
    </w:p>
    <w:p>
      <w:pPr>
        <w:spacing w:after="0" w:line="134" w:lineRule="exact"/>
        <w:rPr>
          <w:rFonts w:ascii="Arial" w:cs="Arial" w:eastAsia="Arial" w:hAnsi="Arial"/>
          <w:sz w:val="27"/>
          <w:szCs w:val="27"/>
          <w:color w:val="auto"/>
          <w:vertAlign w:val="superscript"/>
        </w:rPr>
      </w:pPr>
    </w:p>
    <w:p>
      <w:pPr>
        <w:jc w:val="both"/>
        <w:ind w:left="360" w:hanging="358"/>
        <w:spacing w:after="0" w:line="228" w:lineRule="auto"/>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Ratification of the appointment of Deloitte &amp; Touche LLP as Allstate's independent registered public accountant for 2019.</w:t>
      </w:r>
    </w:p>
    <w:p>
      <w:pPr>
        <w:spacing w:after="0" w:line="119" w:lineRule="exact"/>
        <w:rPr>
          <w:sz w:val="20"/>
          <w:szCs w:val="20"/>
          <w:color w:val="auto"/>
        </w:rPr>
      </w:pPr>
    </w:p>
    <w:p>
      <w:pPr>
        <w:ind w:right="20"/>
        <w:spacing w:after="0" w:line="247" w:lineRule="auto"/>
        <w:rPr>
          <w:sz w:val="20"/>
          <w:szCs w:val="20"/>
          <w:color w:val="auto"/>
        </w:rPr>
      </w:pPr>
      <w:r>
        <w:rPr>
          <w:rFonts w:ascii="Arial" w:cs="Arial" w:eastAsia="Arial" w:hAnsi="Arial"/>
          <w:sz w:val="14"/>
          <w:szCs w:val="14"/>
          <w:b w:val="1"/>
          <w:bCs w:val="1"/>
          <w:color w:val="auto"/>
        </w:rPr>
        <w:t>The Board of Directors recommends you vote “AGAINST” Proposal 5.</w:t>
      </w:r>
    </w:p>
    <w:p>
      <w:pPr>
        <w:spacing w:after="0" w:line="130" w:lineRule="exact"/>
        <w:rPr>
          <w:sz w:val="20"/>
          <w:szCs w:val="20"/>
          <w:color w:val="auto"/>
        </w:rPr>
      </w:pPr>
    </w:p>
    <w:p>
      <w:pPr>
        <w:ind w:left="360" w:right="20" w:hanging="358"/>
        <w:spacing w:after="0" w:line="231" w:lineRule="auto"/>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Stockholder proposal on reporting 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1654175</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-451485</wp:posOffset>
            </wp:positionV>
            <wp:extent cx="291465"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266065"/>
                    </a:xfrm>
                    <a:prstGeom prst="rect">
                      <a:avLst/>
                    </a:prstGeom>
                    <a:noFill/>
                  </pic:spPr>
                </pic:pic>
              </a:graphicData>
            </a:graphic>
          </wp:anchor>
        </w:drawing>
      </w:r>
    </w:p>
    <w:p>
      <w:pPr>
        <w:spacing w:after="0" w:line="92"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66"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171"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 Against Abstain</w:t>
      </w:r>
    </w:p>
    <w:p>
      <w:pPr>
        <w:spacing w:after="0" w:line="112" w:lineRule="exact"/>
        <w:rPr>
          <w:sz w:val="20"/>
          <w:szCs w:val="20"/>
          <w:color w:val="auto"/>
        </w:rPr>
      </w:pPr>
    </w:p>
    <w:p>
      <w:pPr>
        <w:ind w:left="20"/>
        <w:spacing w:after="0" w:line="181" w:lineRule="exact"/>
        <w:tabs>
          <w:tab w:leader="none" w:pos="440" w:val="left"/>
          <w:tab w:leader="none" w:pos="100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3">
            <w:col w:w="4900" w:space="580"/>
            <w:col w:w="3420" w:space="200"/>
            <w:col w:w="1360"/>
          </w:cols>
          <w:pgMar w:left="700" w:top="433" w:right="7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7112635</wp:posOffset>
            </wp:positionH>
            <wp:positionV relativeFrom="page">
              <wp:posOffset>243205</wp:posOffset>
            </wp:positionV>
            <wp:extent cx="29146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91465" cy="32575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2112645</wp:posOffset>
            </wp:positionV>
            <wp:extent cx="695515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2155825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THE ALLSTATE CORPORATION</w:t>
      </w:r>
    </w:p>
    <w:p>
      <w:pPr>
        <w:jc w:val="center"/>
        <w:spacing w:after="0" w:line="226" w:lineRule="auto"/>
        <w:rPr>
          <w:sz w:val="20"/>
          <w:szCs w:val="20"/>
          <w:color w:val="auto"/>
        </w:rPr>
      </w:pPr>
      <w:r>
        <w:rPr>
          <w:rFonts w:ascii="Arial" w:cs="Arial" w:eastAsia="Arial" w:hAnsi="Arial"/>
          <w:sz w:val="14"/>
          <w:szCs w:val="14"/>
          <w:b w:val="1"/>
          <w:bCs w:val="1"/>
          <w:color w:val="auto"/>
        </w:rPr>
        <w:t>Annual Meeting of Stockholders</w:t>
      </w:r>
    </w:p>
    <w:p>
      <w:pPr>
        <w:jc w:val="center"/>
        <w:spacing w:after="0" w:line="222" w:lineRule="auto"/>
        <w:rPr>
          <w:sz w:val="20"/>
          <w:szCs w:val="20"/>
          <w:color w:val="auto"/>
        </w:rPr>
      </w:pPr>
      <w:r>
        <w:rPr>
          <w:rFonts w:ascii="Arial" w:cs="Arial" w:eastAsia="Arial" w:hAnsi="Arial"/>
          <w:sz w:val="14"/>
          <w:szCs w:val="14"/>
          <w:b w:val="1"/>
          <w:bCs w:val="1"/>
          <w:color w:val="auto"/>
        </w:rPr>
        <w:t>May 21, 2019 11:00 a.m., CDT</w:t>
      </w:r>
    </w:p>
    <w:p>
      <w:pPr>
        <w:jc w:val="center"/>
        <w:spacing w:after="0"/>
        <w:rPr>
          <w:sz w:val="20"/>
          <w:szCs w:val="20"/>
          <w:color w:val="auto"/>
        </w:rPr>
      </w:pPr>
      <w:r>
        <w:rPr>
          <w:rFonts w:ascii="Arial" w:cs="Arial" w:eastAsia="Arial" w:hAnsi="Arial"/>
          <w:sz w:val="14"/>
          <w:szCs w:val="14"/>
          <w:b w:val="1"/>
          <w:bCs w:val="1"/>
          <w:color w:val="auto"/>
        </w:rPr>
        <w:t>This Proxy Card/Voting Instruction Form is solicited on behalf of the Board of Directors</w:t>
      </w:r>
    </w:p>
    <w:p>
      <w:pPr>
        <w:spacing w:after="0" w:line="20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 xml:space="preserve">You hereby authorize Susan L. Lees, Mario Rizzo, and Thomas J. Wilson to vote all shares of common stock of The Allstate Corporation that you would be entitled to vote if personally present at the Annual Meeting of Stockholders to be held on May 21, 2019, and at any adjournments thereof. The authority conferred by this Proxy Card/Voting Instruction Form shall be exercised by a majority of these persons present and acting at the meeting or, if only one of them is present, by that person. Each such person has the authority to designate a substitute to act for him or her. These persons are authorized to vote such shares on the matters shown, and in the manner directed, on the reverse hereof and in their discretion on any other matters that may properly come before the meeting. </w:t>
      </w:r>
      <w:r>
        <w:rPr>
          <w:rFonts w:ascii="Arial" w:cs="Arial" w:eastAsia="Arial" w:hAnsi="Arial"/>
          <w:sz w:val="14"/>
          <w:szCs w:val="14"/>
          <w:b w:val="1"/>
          <w:bCs w:val="1"/>
          <w:color w:val="auto"/>
        </w:rPr>
        <w:t>If you return a signed proxy but do not indicate how the shares should be voted on a matter, the shares</w:t>
      </w:r>
      <w:r>
        <w:rPr>
          <w:rFonts w:ascii="Arial" w:cs="Arial" w:eastAsia="Arial" w:hAnsi="Arial"/>
          <w:sz w:val="14"/>
          <w:szCs w:val="14"/>
          <w:color w:val="auto"/>
        </w:rPr>
        <w:t xml:space="preserve"> </w:t>
      </w:r>
      <w:r>
        <w:rPr>
          <w:rFonts w:ascii="Arial" w:cs="Arial" w:eastAsia="Arial" w:hAnsi="Arial"/>
          <w:sz w:val="14"/>
          <w:szCs w:val="14"/>
          <w:b w:val="1"/>
          <w:bCs w:val="1"/>
          <w:color w:val="auto"/>
        </w:rPr>
        <w:t>represented by your signed proxy will be voted as the Board of Directors recommends.</w:t>
      </w:r>
    </w:p>
    <w:p>
      <w:pPr>
        <w:spacing w:after="0" w:line="98"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You acknowledge receipt of The Allstate Corporation's Notice of 2019 Annual Meeting and Proxy Statement, dated April 8, 2019, and its 2018 Annual Report. You hereby revoke any instructions previously given to vote the shares represented by this Proxy Card/Voting Instruction Form.</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Allstate and the Trustee have instructed the tabulation agent to keep your voting instructions strictly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7246620" cy="5575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7530"/>
                    </a:xfrm>
                    <a:prstGeom prst="rect">
                      <a:avLst/>
                    </a:prstGeom>
                    <a:noFill/>
                  </pic:spPr>
                </pic:pic>
              </a:graphicData>
            </a:graphic>
          </wp:anchor>
        </w:drawing>
      </w:r>
    </w:p>
    <w:p>
      <w:pPr>
        <w:spacing w:after="0" w:line="15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Authorized Signatures - This section must be completed for your instructions to be executed.</w:t>
      </w:r>
    </w:p>
    <w:p>
      <w:pPr>
        <w:spacing w:after="0" w:line="220" w:lineRule="exact"/>
        <w:rPr>
          <w:sz w:val="20"/>
          <w:szCs w:val="20"/>
          <w:color w:val="auto"/>
        </w:rPr>
      </w:pPr>
    </w:p>
    <w:p>
      <w:pPr>
        <w:spacing w:after="0" w:line="187" w:lineRule="auto"/>
        <w:rPr>
          <w:sz w:val="20"/>
          <w:szCs w:val="20"/>
          <w:color w:val="auto"/>
        </w:rPr>
      </w:pPr>
      <w:r>
        <w:rPr>
          <w:rFonts w:ascii="Arial" w:cs="Arial" w:eastAsia="Arial" w:hAnsi="Arial"/>
          <w:sz w:val="12"/>
          <w:szCs w:val="12"/>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ind w:left="8900"/>
        <w:spacing w:after="0" w:line="235" w:lineRule="auto"/>
        <w:tabs>
          <w:tab w:leader="none" w:pos="9480" w:val="left"/>
        </w:tabs>
        <w:rPr>
          <w:sz w:val="20"/>
          <w:szCs w:val="20"/>
          <w:color w:val="auto"/>
        </w:rPr>
      </w:pPr>
      <w:r>
        <w:rPr>
          <w:rFonts w:ascii="Arial" w:cs="Arial" w:eastAsia="Arial" w:hAnsi="Arial"/>
          <w:sz w:val="36"/>
          <w:szCs w:val="36"/>
          <w:color w:val="auto"/>
        </w:rPr>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-32385</wp:posOffset>
            </wp:positionV>
            <wp:extent cx="69551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pacing w:after="0"/>
        <w:tabs>
          <w:tab w:leader="none" w:pos="3740" w:val="left"/>
          <w:tab w:leader="none" w:pos="7500" w:val="left"/>
        </w:tabs>
        <w:rPr>
          <w:sz w:val="20"/>
          <w:szCs w:val="20"/>
          <w:color w:val="auto"/>
        </w:rPr>
      </w:pPr>
      <w:r>
        <w:rPr>
          <w:rFonts w:ascii="Arial" w:cs="Arial" w:eastAsia="Arial" w:hAnsi="Arial"/>
          <w:sz w:val="14"/>
          <w:szCs w:val="14"/>
          <w:color w:val="auto"/>
        </w:rPr>
        <w:t>Signature 1 - (Please sign on line)</w:t>
      </w:r>
      <w:r>
        <w:rPr>
          <w:sz w:val="20"/>
          <w:szCs w:val="20"/>
          <w:color w:val="auto"/>
        </w:rPr>
        <w:tab/>
      </w:r>
      <w:r>
        <w:rPr>
          <w:rFonts w:ascii="Arial" w:cs="Arial" w:eastAsia="Arial" w:hAnsi="Arial"/>
          <w:sz w:val="14"/>
          <w:szCs w:val="14"/>
          <w:color w:val="auto"/>
        </w:rPr>
        <w:t>Signature 2 - (Joint Owners)</w:t>
      </w:r>
      <w:r>
        <w:rPr>
          <w:sz w:val="20"/>
          <w:szCs w:val="20"/>
          <w:color w:val="auto"/>
        </w:rPr>
        <w:tab/>
      </w:r>
      <w:r>
        <w:rPr>
          <w:rFonts w:ascii="Arial" w:cs="Arial" w:eastAsia="Arial" w:hAnsi="Arial"/>
          <w:sz w:val="12"/>
          <w:szCs w:val="12"/>
          <w:color w:val="auto"/>
        </w:rPr>
        <w:t>Date - (Please print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247650</wp:posOffset>
            </wp:positionV>
            <wp:extent cx="7267575"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60"/>
          </w:cols>
          <w:pgMar w:left="700" w:top="1440"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4497070</wp:posOffset>
            </wp:positionV>
            <wp:extent cx="1835150" cy="420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351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May 8, 2019</w:t>
      </w:r>
    </w:p>
    <w:p>
      <w:pPr>
        <w:spacing w:after="0" w:line="212" w:lineRule="exact"/>
        <w:rPr>
          <w:sz w:val="20"/>
          <w:szCs w:val="20"/>
          <w:color w:val="auto"/>
        </w:rPr>
      </w:pPr>
    </w:p>
    <w:p>
      <w:pPr>
        <w:jc w:val="both"/>
        <w:ind w:firstLine="270"/>
        <w:spacing w:after="0" w:line="236" w:lineRule="auto"/>
        <w:rPr>
          <w:sz w:val="20"/>
          <w:szCs w:val="20"/>
          <w:color w:val="auto"/>
        </w:rPr>
      </w:pPr>
      <w:r>
        <w:rPr>
          <w:rFonts w:ascii="Arial" w:cs="Arial" w:eastAsia="Arial" w:hAnsi="Arial"/>
          <w:sz w:val="18"/>
          <w:szCs w:val="18"/>
          <w:color w:val="auto"/>
        </w:rPr>
        <w:t>You should have recently received proxy material regarding The Allstate Corporation 2019 Annual Meeting of Stockholders scheduled to be held on May 21, 2019. As of the date of this notice, our records indicate that you have not yet voted your shares. Your vote is very important. For your convenience, we are enclosing a new voting form. Please vote your shares by Internet, telephone or mail by following the instructions on the back of the voting form. If your shares have already been voted, please disregard this notice.</w:t>
      </w:r>
    </w:p>
    <w:p>
      <w:pPr>
        <w:spacing w:after="0" w:line="208" w:lineRule="exact"/>
        <w:rPr>
          <w:sz w:val="20"/>
          <w:szCs w:val="20"/>
          <w:color w:val="auto"/>
        </w:rPr>
      </w:pPr>
    </w:p>
    <w:p>
      <w:pPr>
        <w:ind w:right="2120"/>
        <w:spacing w:after="0" w:line="239" w:lineRule="auto"/>
        <w:rPr>
          <w:sz w:val="20"/>
          <w:szCs w:val="20"/>
          <w:color w:val="auto"/>
        </w:rPr>
      </w:pPr>
      <w:r>
        <w:rPr>
          <w:rFonts w:ascii="Arial" w:cs="Arial" w:eastAsia="Arial" w:hAnsi="Arial"/>
          <w:sz w:val="18"/>
          <w:szCs w:val="18"/>
          <w:color w:val="auto"/>
        </w:rPr>
        <w:t>Thank you for your continued investment in The Allstate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Your Board recommends a vote "FOR" proposals 1-4 and "AGAINST"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48895</wp:posOffset>
            </wp:positionV>
            <wp:extent cx="3473450" cy="22726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73450" cy="2272665"/>
                    </a:xfrm>
                    <a:prstGeom prst="rect">
                      <a:avLst/>
                    </a:prstGeom>
                    <a:noFill/>
                  </pic:spPr>
                </pic:pic>
              </a:graphicData>
            </a:graphic>
          </wp:anchor>
        </w:drawing>
        <w:drawing>
          <wp:anchor simplePos="0" relativeHeight="251657728" behindDoc="1" locked="0" layoutInCell="0" allowOverlap="1">
            <wp:simplePos x="0" y="0"/>
            <wp:positionH relativeFrom="column">
              <wp:posOffset>-2976880</wp:posOffset>
            </wp:positionH>
            <wp:positionV relativeFrom="paragraph">
              <wp:posOffset>-4993005</wp:posOffset>
            </wp:positionV>
            <wp:extent cx="5676900" cy="36531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76900" cy="3653155"/>
                    </a:xfrm>
                    <a:prstGeom prst="rect">
                      <a:avLst/>
                    </a:prstGeom>
                    <a:noFill/>
                  </pic:spPr>
                </pic:pic>
              </a:graphicData>
            </a:graphic>
          </wp:anchor>
        </w:drawing>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3 EASY WAYS TO VOTE **</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VOTE IS IMPORTANT - VOTE TODAY!</w:t>
      </w:r>
    </w:p>
    <w:p>
      <w:pPr>
        <w:spacing w:after="0" w:line="198" w:lineRule="exact"/>
        <w:rPr>
          <w:sz w:val="20"/>
          <w:szCs w:val="20"/>
          <w:color w:val="auto"/>
        </w:rPr>
      </w:pPr>
    </w:p>
    <w:p>
      <w:pPr>
        <w:jc w:val="both"/>
        <w:ind w:left="720" w:right="300" w:hanging="407"/>
        <w:spacing w:after="0" w:line="23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Vote by Internet:</w:t>
      </w:r>
      <w:r>
        <w:rPr>
          <w:rFonts w:ascii="Arial" w:cs="Arial" w:eastAsia="Arial" w:hAnsi="Arial"/>
          <w:sz w:val="18"/>
          <w:szCs w:val="18"/>
          <w:color w:val="auto"/>
        </w:rPr>
        <w:t xml:space="preserve"> Go to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Have your control number listed on the voting form ready and follow the simple instructions.</w:t>
      </w:r>
    </w:p>
    <w:p>
      <w:pPr>
        <w:spacing w:after="0" w:line="235" w:lineRule="exact"/>
        <w:rPr>
          <w:rFonts w:ascii="Arial" w:cs="Arial" w:eastAsia="Arial" w:hAnsi="Arial"/>
          <w:sz w:val="18"/>
          <w:szCs w:val="18"/>
          <w:color w:val="auto"/>
        </w:rPr>
      </w:pPr>
    </w:p>
    <w:p>
      <w:pPr>
        <w:jc w:val="both"/>
        <w:ind w:left="720" w:right="300" w:hanging="407"/>
        <w:spacing w:after="0" w:line="238"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Vote by Phone:</w:t>
      </w:r>
      <w:r>
        <w:rPr>
          <w:rFonts w:ascii="Arial" w:cs="Arial" w:eastAsia="Arial" w:hAnsi="Arial"/>
          <w:sz w:val="18"/>
          <w:szCs w:val="18"/>
          <w:color w:val="auto"/>
        </w:rPr>
        <w:t xml:space="preserve"> Please call the toll free number listed on your voting form. Have your control number listed on the voting form ready and follow the simple instructions.</w:t>
      </w:r>
    </w:p>
    <w:p>
      <w:pPr>
        <w:spacing w:after="0" w:line="235" w:lineRule="exact"/>
        <w:rPr>
          <w:rFonts w:ascii="Arial" w:cs="Arial" w:eastAsia="Arial" w:hAnsi="Arial"/>
          <w:sz w:val="18"/>
          <w:szCs w:val="18"/>
          <w:color w:val="auto"/>
        </w:rPr>
      </w:pPr>
    </w:p>
    <w:p>
      <w:pPr>
        <w:ind w:left="720" w:right="300" w:hanging="407"/>
        <w:spacing w:after="0" w:line="239" w:lineRule="auto"/>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Vote by Mail:</w:t>
      </w:r>
      <w:r>
        <w:rPr>
          <w:rFonts w:ascii="Arial" w:cs="Arial" w:eastAsia="Arial" w:hAnsi="Arial"/>
          <w:sz w:val="18"/>
          <w:szCs w:val="18"/>
          <w:color w:val="auto"/>
        </w:rPr>
        <w:t xml:space="preserve"> Mark, sign and date your voting form and return it in the postage-paid return envelope.</w:t>
      </w:r>
    </w:p>
    <w:p>
      <w:pPr>
        <w:spacing w:after="0" w:line="236" w:lineRule="exact"/>
        <w:rPr>
          <w:sz w:val="20"/>
          <w:szCs w:val="20"/>
          <w:color w:val="auto"/>
        </w:rPr>
      </w:pPr>
    </w:p>
    <w:p>
      <w:pPr>
        <w:ind w:left="320" w:right="300"/>
        <w:spacing w:after="0" w:line="239" w:lineRule="auto"/>
        <w:rPr>
          <w:sz w:val="20"/>
          <w:szCs w:val="20"/>
          <w:color w:val="auto"/>
        </w:rPr>
      </w:pPr>
      <w:r>
        <w:rPr>
          <w:rFonts w:ascii="Arial" w:cs="Arial" w:eastAsia="Arial" w:hAnsi="Arial"/>
          <w:sz w:val="18"/>
          <w:szCs w:val="18"/>
          <w:color w:val="auto"/>
        </w:rPr>
        <w:t xml:space="preserve">If you would like to speak with a live proxy voting specialist please call </w:t>
      </w:r>
      <w:r>
        <w:rPr>
          <w:rFonts w:ascii="Arial" w:cs="Arial" w:eastAsia="Arial" w:hAnsi="Arial"/>
          <w:sz w:val="18"/>
          <w:szCs w:val="18"/>
          <w:b w:val="1"/>
          <w:bCs w:val="1"/>
          <w:color w:val="auto"/>
        </w:rPr>
        <w:t>(877) 777-8133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283210</wp:posOffset>
            </wp:positionV>
            <wp:extent cx="7267575"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2">
        <w:col w:w="5480" w:space="460"/>
        <w:col w:w="546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lvl w:ilvl="1">
      <w:lvlJc w:val="left"/>
      <w:lvlText w:val="%2)"/>
      <w:numFmt w:val="decimal"/>
      <w:start w:val="2"/>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2"/>
    </w:lvl>
  </w:abstractNum>
  <w:abstractNum w:abstractNumId="8">
    <w:nsid w:val="12200854"/>
    <w:multiLevelType w:val="hybridMultilevel"/>
    <w:lvl w:ilvl="0">
      <w:lvlJc w:val="left"/>
      <w:lvlText w:val="%1."/>
      <w:numFmt w:val="decimal"/>
      <w:start w:val="5"/>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2019-12-02T20:55:29Z</dcterms:created>
  <dcterms:modified xsi:type="dcterms:W3CDTF">2019-12-02T20:55:29Z</dcterms:modified>
</cp:coreProperties>
</file>