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4 )*</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The Lehigh Group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$.001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524816105</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4200" w:val="left"/>
          <w:tab w:leader="none" w:pos="6300" w:val="left"/>
        </w:tabs>
        <w:rPr>
          <w:sz w:val="20"/>
          <w:szCs w:val="20"/>
          <w:color w:val="auto"/>
        </w:rPr>
      </w:pPr>
      <w:r>
        <w:rPr>
          <w:rFonts w:ascii="Courier New" w:cs="Courier New" w:eastAsia="Courier New" w:hAnsi="Courier New"/>
          <w:sz w:val="18"/>
          <w:szCs w:val="18"/>
          <w:color w:val="auto"/>
        </w:rPr>
        <w:t>CUSIP No._524816105_</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1280" w:hanging="1272"/>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128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Allstate Corporation</w:t>
      </w:r>
    </w:p>
    <w:p>
      <w:pPr>
        <w:spacing w:after="0" w:line="1"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36-3871531</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2</w:t>
            </w:r>
          </w:p>
        </w:tc>
        <w:tc>
          <w:tcPr>
            <w:tcW w:w="6260" w:type="dxa"/>
            <w:vAlign w:val="bottom"/>
          </w:tcPr>
          <w:p>
            <w:pPr>
              <w:ind w:left="58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1280" w:right="5159" w:hanging="1272"/>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1" w:lineRule="exact"/>
        <w:rPr>
          <w:sz w:val="24"/>
          <w:szCs w:val="24"/>
          <w:color w:val="auto"/>
        </w:rPr>
      </w:pPr>
    </w:p>
    <w:p>
      <w:pPr>
        <w:sectPr>
          <w:pgSz w:w="11900" w:h="16838" w:orient="portrait"/>
          <w:cols w:equalWidth="0" w:num="2">
            <w:col w:w="3180" w:space="720"/>
            <w:col w:w="6319"/>
          </w:cols>
          <w:pgMar w:left="240" w:top="852"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w:t>
      </w:r>
    </w:p>
    <w:p>
      <w:pPr>
        <w:sectPr>
          <w:pgSz w:w="11900" w:h="16838" w:orient="portrait"/>
          <w:cols w:equalWidth="0" w:num="2">
            <w:col w:w="3180" w:space="720"/>
            <w:col w:w="6319"/>
          </w:cols>
          <w:pgMar w:left="240" w:top="852" w:right="1440" w:bottom="0" w:gutter="0" w:footer="0" w:header="0"/>
          <w:type w:val="continuous"/>
        </w:sectPr>
      </w:pPr>
    </w:p>
    <w:bookmarkStart w:id="1" w:name="page2"/>
    <w:bookmarkEnd w:id="1"/>
    <w:tbl>
      <w:tblPr>
        <w:tblLayout w:type="fixed"/>
        <w:tblInd w:w="732" w:type="dxa"/>
        <w:tblCellMar>
          <w:top w:w="0" w:type="dxa"/>
          <w:left w:w="0" w:type="dxa"/>
          <w:bottom w:w="0" w:type="dxa"/>
          <w:right w:w="0" w:type="dxa"/>
        </w:tblCellMar>
      </w:tblPr>
      <w:tr>
        <w:trPr>
          <w:trHeight w:val="204"/>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REPORTING</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700" w:type="dxa"/>
            <w:vAlign w:val="bottom"/>
          </w:tcPr>
          <w:p>
            <w:pPr>
              <w:spacing w:after="0"/>
              <w:rPr>
                <w:sz w:val="24"/>
                <w:szCs w:val="24"/>
                <w:color w:val="auto"/>
              </w:rPr>
            </w:pP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w:t>
            </w: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1272" w:hanging="1272"/>
        <w:spacing w:after="0"/>
        <w:tabs>
          <w:tab w:leader="none" w:pos="127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1272" w:right="187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ROW(9)EXCLUDES CERTAIN SHARES* N/A</w:t>
      </w:r>
    </w:p>
    <w:p>
      <w:pPr>
        <w:spacing w:after="0" w:line="11" w:lineRule="exact"/>
        <w:rPr>
          <w:rFonts w:ascii="Courier New" w:cs="Courier New" w:eastAsia="Courier New" w:hAnsi="Courier New"/>
          <w:sz w:val="18"/>
          <w:szCs w:val="18"/>
          <w:color w:val="auto"/>
        </w:rPr>
      </w:pPr>
    </w:p>
    <w:p>
      <w:pPr>
        <w:ind w:left="1272" w:right="3999" w:hanging="1272"/>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11" w:lineRule="exact"/>
        <w:rPr>
          <w:rFonts w:ascii="Courier New" w:cs="Courier New" w:eastAsia="Courier New" w:hAnsi="Courier New"/>
          <w:sz w:val="18"/>
          <w:szCs w:val="18"/>
          <w:color w:val="auto"/>
        </w:rPr>
      </w:pPr>
    </w:p>
    <w:p>
      <w:pPr>
        <w:ind w:left="1272" w:right="6319" w:hanging="1272"/>
        <w:spacing w:after="0" w:line="235"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5"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Lehigh Group Inc.</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2240" w:space="720"/>
            <w:col w:w="7259"/>
          </w:cols>
          <w:pgMar w:left="240" w:top="1122"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810 Seventh Avenue</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New York, NY 10019</w:t>
      </w:r>
    </w:p>
    <w:p>
      <w:pPr>
        <w:sectPr>
          <w:pgSz w:w="11900" w:h="16838" w:orient="portrait"/>
          <w:cols w:equalWidth="0" w:num="1">
            <w:col w:w="10219"/>
          </w:cols>
          <w:pgMar w:left="240" w:top="1122" w:right="1440" w:bottom="144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16"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The Allstate Corporation</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2775 Sanders Road</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Northbrook, Illinois 60062-6127</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1"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jc w:val="center"/>
        <w:ind w:right="99"/>
        <w:spacing w:after="0"/>
        <w:rPr>
          <w:sz w:val="20"/>
          <w:szCs w:val="20"/>
          <w:color w:val="auto"/>
        </w:rPr>
      </w:pPr>
      <w:r>
        <w:rPr>
          <w:rFonts w:ascii="Courier New" w:cs="Courier New" w:eastAsia="Courier New" w:hAnsi="Courier New"/>
          <w:sz w:val="16"/>
          <w:szCs w:val="16"/>
          <w:color w:val="auto"/>
        </w:rPr>
        <w:t>Delaware</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Shares of Common Stock</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2140" w:space="720"/>
            <w:col w:w="7359"/>
          </w:cols>
          <w:pgMar w:left="240" w:top="1122" w:right="1440" w:bottom="1440" w:gutter="0" w:footer="0" w:header="0"/>
          <w:type w:val="continuous"/>
        </w:sectPr>
      </w:pPr>
    </w:p>
    <w:p>
      <w:pPr>
        <w:spacing w:after="0" w:line="2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524816105</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If this statement is 13d-1(b), or 13d-2(b),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hanging="104"/>
        <w:spacing w:after="0" w:line="268" w:lineRule="auto"/>
        <w:rPr>
          <w:sz w:val="20"/>
          <w:szCs w:val="20"/>
          <w:color w:val="auto"/>
        </w:rPr>
      </w:pPr>
      <w:r>
        <w:rPr>
          <w:rFonts w:ascii="Courier New" w:cs="Courier New" w:eastAsia="Courier New" w:hAnsi="Courier New"/>
          <w:sz w:val="16"/>
          <w:szCs w:val="16"/>
          <w:color w:val="auto"/>
        </w:rPr>
        <w:t>filed check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line="268" w:lineRule="auto"/>
        <w:rPr>
          <w:sz w:val="20"/>
          <w:szCs w:val="20"/>
          <w:color w:val="auto"/>
        </w:rPr>
      </w:pPr>
      <w:r>
        <w:rPr>
          <w:rFonts w:ascii="Courier New" w:cs="Courier New" w:eastAsia="Courier New" w:hAnsi="Courier New"/>
          <w:sz w:val="16"/>
          <w:szCs w:val="16"/>
          <w:color w:val="auto"/>
        </w:rPr>
        <w:t>pursuant whether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person</w:t>
      </w:r>
    </w:p>
    <w:p>
      <w:pPr>
        <w:spacing w:after="0" w:line="21" w:lineRule="exact"/>
        <w:rPr>
          <w:sz w:val="20"/>
          <w:szCs w:val="20"/>
          <w:color w:val="auto"/>
        </w:rPr>
      </w:pPr>
    </w:p>
    <w:p>
      <w:pPr>
        <w:sectPr>
          <w:pgSz w:w="11900" w:h="16838" w:orient="portrait"/>
          <w:cols w:equalWidth="0" w:num="6">
            <w:col w:w="2140" w:space="720"/>
            <w:col w:w="2520" w:space="220"/>
            <w:col w:w="520" w:space="100"/>
            <w:col w:w="840" w:space="220"/>
            <w:col w:w="320" w:space="100"/>
            <w:col w:w="2519"/>
          </w:cols>
          <w:pgMar w:left="240" w:top="112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filing is a:</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860" w:right="19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208" w:lineRule="exact"/>
        <w:rPr>
          <w:rFonts w:ascii="Courier New" w:cs="Courier New" w:eastAsia="Courier New" w:hAnsi="Courier New"/>
          <w:sz w:val="18"/>
          <w:szCs w:val="18"/>
          <w:color w:val="auto"/>
        </w:rPr>
      </w:pPr>
    </w:p>
    <w:p>
      <w:pPr>
        <w:ind w:left="2860" w:right="187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860" w:right="209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jc w:val="both"/>
        <w:ind w:left="2860" w:right="1779" w:hanging="1904"/>
        <w:spacing w:after="0" w:line="237"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Pension Fund which is subject to the provisions of the Employee Retirement Income Security Act of 1974 or Endowment Fund; see subparagraph 240.13d-1(b)(1)(ii)(F)</w:t>
      </w:r>
    </w:p>
    <w:p>
      <w:pPr>
        <w:spacing w:after="0" w:line="207" w:lineRule="exact"/>
        <w:rPr>
          <w:rFonts w:ascii="Courier New" w:cs="Courier New" w:eastAsia="Courier New" w:hAnsi="Courier New"/>
          <w:sz w:val="18"/>
          <w:szCs w:val="18"/>
          <w:color w:val="auto"/>
        </w:rPr>
      </w:pPr>
    </w:p>
    <w:p>
      <w:pPr>
        <w:ind w:left="2860" w:right="2319" w:hanging="1904"/>
        <w:spacing w:after="0" w:line="290"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(XX)</w:t>
      </w:r>
      <w:r>
        <w:rPr>
          <w:rFonts w:ascii="Courier New" w:cs="Courier New" w:eastAsia="Courier New" w:hAnsi="Courier New"/>
          <w:sz w:val="16"/>
          <w:szCs w:val="16"/>
          <w:color w:val="auto"/>
        </w:rPr>
        <w:t>Parent Holding Company, in accordance with sub-paragraph 240.13d-1(b)(ii)(G) (Note: See Item 7)</w:t>
      </w:r>
    </w:p>
    <w:p>
      <w:pPr>
        <w:spacing w:after="0" w:line="169" w:lineRule="exact"/>
        <w:rPr>
          <w:rFonts w:ascii="Courier New" w:cs="Courier New" w:eastAsia="Courier New" w:hAnsi="Courier New"/>
          <w:sz w:val="18"/>
          <w:szCs w:val="18"/>
          <w:color w:val="auto"/>
        </w:rPr>
      </w:pPr>
    </w:p>
    <w:p>
      <w:pPr>
        <w:ind w:left="2860" w:right="2319" w:hanging="1904"/>
        <w:spacing w:after="0" w:line="235" w:lineRule="auto"/>
        <w:tabs>
          <w:tab w:leader="none" w:pos="14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subparagraph 240.13d-1 (b)(1)(ii)(H)</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040" w:type="dxa"/>
            <w:vAlign w:val="bottom"/>
            <w:gridSpan w:val="2"/>
          </w:tcPr>
          <w:p>
            <w:pPr>
              <w:ind w:left="158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If the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percent</w:t>
            </w:r>
          </w:p>
        </w:tc>
        <w:tc>
          <w:tcPr>
            <w:tcW w:w="232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of the class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of  the  year  covered  by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or as of</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the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last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any</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700" w:type="dxa"/>
            <w:vAlign w:val="bottom"/>
            <w:gridSpan w:val="9"/>
          </w:tcPr>
          <w:p>
            <w:pPr>
              <w:ind w:left="60"/>
              <w:spacing w:after="0" w:line="203" w:lineRule="exact"/>
              <w:rPr>
                <w:sz w:val="20"/>
                <w:szCs w:val="20"/>
                <w:color w:val="auto"/>
              </w:rPr>
            </w:pPr>
            <w:r>
              <w:rPr>
                <w:rFonts w:ascii="Courier New" w:cs="Courier New" w:eastAsia="Courier New" w:hAnsi="Courier New"/>
                <w:sz w:val="18"/>
                <w:szCs w:val="18"/>
                <w:color w:val="auto"/>
                <w:w w:val="97"/>
              </w:rPr>
              <w:t>month  described  in  Rule  13d-1(b)(2),  if</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applicable,</w:t>
            </w:r>
          </w:p>
        </w:tc>
        <w:tc>
          <w:tcPr>
            <w:tcW w:w="1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exceeds five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provide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information</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as of that date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identify</w:t>
            </w:r>
          </w:p>
        </w:tc>
        <w:tc>
          <w:tcPr>
            <w:tcW w:w="30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those shares which there is a</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right</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to acquire.</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(a)</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(b)</w:t>
            </w:r>
          </w:p>
        </w:tc>
        <w:tc>
          <w:tcPr>
            <w:tcW w:w="22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08"/>
        </w:trPr>
        <w:tc>
          <w:tcPr>
            <w:tcW w:w="1280" w:type="dxa"/>
            <w:vAlign w:val="bottom"/>
          </w:tcPr>
          <w:p>
            <w:pPr>
              <w:spacing w:after="0"/>
              <w:rPr>
                <w:sz w:val="24"/>
                <w:szCs w:val="24"/>
                <w:color w:val="auto"/>
              </w:rPr>
            </w:pP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rPr>
              <w:t>(c)</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Number of shares as to which such person</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(1) has: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sole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9"/>
              </w:rPr>
              <w:t>shared power to vote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vote</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(iii)</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w w:val="96"/>
              </w:rPr>
              <w:t>sole power to dispose or to direct the</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c>
          <w:tcPr>
            <w:tcW w:w="4120" w:type="dxa"/>
            <w:vAlign w:val="bottom"/>
            <w:gridSpan w:val="8"/>
          </w:tcPr>
          <w:p>
            <w:pPr>
              <w:ind w:left="120"/>
              <w:spacing w:after="0"/>
              <w:rPr>
                <w:sz w:val="20"/>
                <w:szCs w:val="20"/>
                <w:color w:val="auto"/>
              </w:rPr>
            </w:pPr>
            <w:r>
              <w:rPr>
                <w:rFonts w:ascii="Courier New" w:cs="Courier New" w:eastAsia="Courier New" w:hAnsi="Courier New"/>
                <w:sz w:val="18"/>
                <w:szCs w:val="18"/>
                <w:color w:val="auto"/>
              </w:rPr>
              <w:t>shared power to dispose or to direct</w:t>
            </w:r>
          </w:p>
        </w:tc>
      </w:tr>
      <w:tr>
        <w:trPr>
          <w:trHeight w:val="203"/>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gridSpan w:val="6"/>
          </w:tcPr>
          <w:p>
            <w:pPr>
              <w:ind w:left="60"/>
              <w:spacing w:after="0"/>
              <w:rPr>
                <w:sz w:val="20"/>
                <w:szCs w:val="20"/>
                <w:color w:val="auto"/>
              </w:rPr>
            </w:pPr>
            <w:r>
              <w:rPr>
                <w:rFonts w:ascii="Courier New" w:cs="Courier New" w:eastAsia="Courier New" w:hAnsi="Courier New"/>
                <w:sz w:val="18"/>
                <w:szCs w:val="18"/>
                <w:color w:val="auto"/>
                <w:w w:val="96"/>
              </w:rPr>
              <w:t>Percent or Less of a Class.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2460" w:type="dxa"/>
            <w:vAlign w:val="bottom"/>
          </w:tcPr>
          <w:p>
            <w:pPr>
              <w:ind w:left="1580"/>
              <w:spacing w:after="0"/>
              <w:rPr>
                <w:sz w:val="20"/>
                <w:szCs w:val="20"/>
                <w:color w:val="auto"/>
              </w:rPr>
            </w:pPr>
            <w:r>
              <w:rPr>
                <w:rFonts w:ascii="Courier New" w:cs="Courier New" w:eastAsia="Courier New" w:hAnsi="Courier New"/>
                <w:sz w:val="18"/>
                <w:szCs w:val="18"/>
                <w:color w:val="auto"/>
              </w:rPr>
              <w:t>If this</w:t>
            </w:r>
          </w:p>
        </w:tc>
        <w:tc>
          <w:tcPr>
            <w:tcW w:w="1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statement</w:t>
            </w:r>
          </w:p>
        </w:tc>
        <w:tc>
          <w:tcPr>
            <w:tcW w:w="348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7"/>
              </w:rPr>
              <w:t>is being filed to report the fact</w:t>
            </w:r>
          </w:p>
        </w:tc>
      </w:tr>
      <w:tr>
        <w:trPr>
          <w:trHeight w:val="203"/>
        </w:trPr>
        <w:tc>
          <w:tcPr>
            <w:tcW w:w="1280" w:type="dxa"/>
            <w:vAlign w:val="bottom"/>
          </w:tcPr>
          <w:p>
            <w:pPr>
              <w:spacing w:after="0"/>
              <w:rPr>
                <w:sz w:val="17"/>
                <w:szCs w:val="17"/>
                <w:color w:val="auto"/>
              </w:rPr>
            </w:pPr>
          </w:p>
        </w:tc>
        <w:tc>
          <w:tcPr>
            <w:tcW w:w="30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5"/>
              </w:rPr>
              <w:t>that as of the</w:t>
            </w:r>
          </w:p>
        </w:tc>
        <w:tc>
          <w:tcPr>
            <w:tcW w:w="17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date hereof the</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has</w:t>
            </w:r>
          </w:p>
        </w:tc>
      </w:tr>
      <w:tr>
        <w:trPr>
          <w:trHeight w:val="203"/>
        </w:trPr>
        <w:tc>
          <w:tcPr>
            <w:tcW w:w="1280" w:type="dxa"/>
            <w:vAlign w:val="bottom"/>
          </w:tcPr>
          <w:p>
            <w:pPr>
              <w:spacing w:after="0"/>
              <w:rPr>
                <w:sz w:val="17"/>
                <w:szCs w:val="17"/>
                <w:color w:val="auto"/>
              </w:rPr>
            </w:pPr>
          </w:p>
        </w:tc>
        <w:tc>
          <w:tcPr>
            <w:tcW w:w="33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ceased to be the</w:t>
            </w:r>
          </w:p>
        </w:tc>
        <w:tc>
          <w:tcPr>
            <w:tcW w:w="13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beneficial</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owner of more than five</w:t>
            </w:r>
          </w:p>
        </w:tc>
      </w:tr>
      <w:tr>
        <w:trPr>
          <w:trHeight w:val="203"/>
        </w:trPr>
        <w:tc>
          <w:tcPr>
            <w:tcW w:w="1280" w:type="dxa"/>
            <w:vAlign w:val="bottom"/>
          </w:tcPr>
          <w:p>
            <w:pPr>
              <w:spacing w:after="0"/>
              <w:rPr>
                <w:sz w:val="17"/>
                <w:szCs w:val="17"/>
                <w:color w:val="auto"/>
              </w:rPr>
            </w:pPr>
          </w:p>
        </w:tc>
        <w:tc>
          <w:tcPr>
            <w:tcW w:w="24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percent</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class</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of  securities,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check  the</w:t>
            </w:r>
          </w:p>
        </w:tc>
      </w:tr>
      <w:tr>
        <w:trPr>
          <w:trHeight w:val="203"/>
        </w:trPr>
        <w:tc>
          <w:tcPr>
            <w:tcW w:w="1280" w:type="dxa"/>
            <w:vAlign w:val="bottom"/>
          </w:tcPr>
          <w:p>
            <w:pPr>
              <w:spacing w:after="0"/>
              <w:rPr>
                <w:sz w:val="17"/>
                <w:szCs w:val="17"/>
                <w:color w:val="auto"/>
              </w:rPr>
            </w:pPr>
          </w:p>
        </w:tc>
        <w:tc>
          <w:tcPr>
            <w:tcW w:w="3360" w:type="dxa"/>
            <w:vAlign w:val="bottom"/>
            <w:gridSpan w:val="3"/>
          </w:tcPr>
          <w:p>
            <w:pPr>
              <w:ind w:left="1580"/>
              <w:spacing w:after="0" w:line="203" w:lineRule="exact"/>
              <w:rPr>
                <w:sz w:val="20"/>
                <w:szCs w:val="20"/>
                <w:color w:val="auto"/>
              </w:rPr>
            </w:pPr>
            <w:r>
              <w:rPr>
                <w:rFonts w:ascii="Courier New" w:cs="Courier New" w:eastAsia="Courier New" w:hAnsi="Courier New"/>
                <w:sz w:val="18"/>
                <w:szCs w:val="18"/>
                <w:color w:val="auto"/>
              </w:rPr>
              <w:t>following (XX).</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460" w:type="dxa"/>
            <w:vAlign w:val="bottom"/>
          </w:tcPr>
          <w:p>
            <w:pPr>
              <w:ind w:left="620"/>
              <w:spacing w:after="0"/>
              <w:rPr>
                <w:sz w:val="20"/>
                <w:szCs w:val="20"/>
                <w:color w:val="auto"/>
              </w:rPr>
            </w:pPr>
            <w:r>
              <w:rPr>
                <w:rFonts w:ascii="Courier New" w:cs="Courier New" w:eastAsia="Courier New" w:hAnsi="Courier New"/>
                <w:sz w:val="18"/>
                <w:szCs w:val="18"/>
                <w:color w:val="auto"/>
                <w:w w:val="99"/>
              </w:rPr>
              <w:t>Ownership of More</w:t>
            </w:r>
          </w:p>
        </w:tc>
        <w:tc>
          <w:tcPr>
            <w:tcW w:w="4700" w:type="dxa"/>
            <w:vAlign w:val="bottom"/>
            <w:gridSpan w:val="9"/>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1280" w:type="dxa"/>
            <w:vAlign w:val="bottom"/>
          </w:tcPr>
          <w:p>
            <w:pPr>
              <w:spacing w:after="0"/>
              <w:rPr>
                <w:sz w:val="17"/>
                <w:szCs w:val="17"/>
                <w:color w:val="auto"/>
              </w:rPr>
            </w:pPr>
          </w:p>
        </w:tc>
        <w:tc>
          <w:tcPr>
            <w:tcW w:w="2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sectPr>
      </w:pPr>
    </w:p>
    <w:p>
      <w:pPr>
        <w:spacing w:after="0" w:line="3" w:lineRule="exact"/>
        <w:rPr>
          <w:sz w:val="20"/>
          <w:szCs w:val="20"/>
          <w:color w:val="auto"/>
        </w:rPr>
      </w:pPr>
    </w:p>
    <w:p>
      <w:pPr>
        <w:ind w:left="3800"/>
        <w:spacing w:after="0"/>
        <w:tabs>
          <w:tab w:leader="none" w:pos="4840" w:val="left"/>
          <w:tab w:leader="none" w:pos="5580" w:val="left"/>
          <w:tab w:leader="none" w:pos="6840" w:val="left"/>
          <w:tab w:leader="none" w:pos="7780" w:val="left"/>
          <w:tab w:leader="none" w:pos="8200" w:val="left"/>
        </w:tabs>
        <w:rPr>
          <w:sz w:val="20"/>
          <w:szCs w:val="20"/>
          <w:color w:val="auto"/>
        </w:rPr>
      </w:pPr>
      <w:r>
        <w:rPr>
          <w:rFonts w:ascii="Courier New" w:cs="Courier New" w:eastAsia="Courier New" w:hAnsi="Courier New"/>
          <w:sz w:val="18"/>
          <w:szCs w:val="18"/>
          <w:color w:val="auto"/>
        </w:rPr>
        <w:t>Allstate</w:t>
        <w:tab/>
        <w:t>Life</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8"/>
          <w:szCs w:val="18"/>
          <w:color w:val="auto"/>
        </w:rPr>
        <w:t>Company</w:t>
        <w:tab/>
        <w:t>is</w:t>
        <w:tab/>
        <w:t>an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insurance company as that term is defined in</w:t>
      </w:r>
    </w:p>
    <w:p>
      <w:pPr>
        <w:spacing w:after="0" w:line="16" w:lineRule="exact"/>
        <w:rPr>
          <w:sz w:val="20"/>
          <w:szCs w:val="20"/>
          <w:color w:val="auto"/>
        </w:rPr>
      </w:pPr>
    </w:p>
    <w:p>
      <w:pPr>
        <w:ind w:left="3800"/>
        <w:spacing w:after="0"/>
        <w:tabs>
          <w:tab w:leader="none" w:pos="7580" w:val="left"/>
        </w:tabs>
        <w:rPr>
          <w:sz w:val="20"/>
          <w:szCs w:val="20"/>
          <w:color w:val="auto"/>
        </w:rPr>
      </w:pPr>
      <w:r>
        <w:rPr>
          <w:rFonts w:ascii="Courier New" w:cs="Courier New" w:eastAsia="Courier New" w:hAnsi="Courier New"/>
          <w:sz w:val="18"/>
          <w:szCs w:val="18"/>
          <w:color w:val="auto"/>
        </w:rPr>
        <w:t>Section 3(a)(19) of the Securities</w:t>
      </w:r>
      <w:r>
        <w:rPr>
          <w:sz w:val="20"/>
          <w:szCs w:val="20"/>
          <w:color w:val="auto"/>
        </w:rPr>
        <w:tab/>
      </w:r>
      <w:r>
        <w:rPr>
          <w:rFonts w:ascii="Courier New" w:cs="Courier New" w:eastAsia="Courier New" w:hAnsi="Courier New"/>
          <w:sz w:val="16"/>
          <w:szCs w:val="16"/>
          <w:color w:val="auto"/>
        </w:rPr>
        <w:t>Exchange</w:t>
      </w:r>
    </w:p>
    <w:p>
      <w:pPr>
        <w:ind w:left="3800"/>
        <w:spacing w:after="0" w:line="238" w:lineRule="auto"/>
        <w:rPr>
          <w:sz w:val="20"/>
          <w:szCs w:val="20"/>
          <w:color w:val="auto"/>
        </w:rPr>
      </w:pPr>
      <w:r>
        <w:rPr>
          <w:rFonts w:ascii="Courier New" w:cs="Courier New" w:eastAsia="Courier New" w:hAnsi="Courier New"/>
          <w:sz w:val="18"/>
          <w:szCs w:val="18"/>
          <w:color w:val="auto"/>
        </w:rPr>
        <w:t>Act of 1934.</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20, 1997</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THE ALLSTATE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ALLSTATE INSURANCE COMPANY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Mary J. McGinn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Mary J. McGinn</w:t>
      </w:r>
    </w:p>
    <w:p>
      <w:pPr>
        <w:ind w:left="50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9"/>
      <w:numFmt w:val="bullet"/>
      <w:start w:val="1"/>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2019-12-16T08:04:56Z</dcterms:created>
  <dcterms:modified xsi:type="dcterms:W3CDTF">2019-12-16T08:04:56Z</dcterms:modified>
</cp:coreProperties>
</file>