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KEANE MARGARET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ALLSTATE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3100 SANDERS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NORTHBROOK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ALLSTATE CORP</w:t>
              </w:r>
            </w:hyperlink>
            <w:r>
              <w:rPr/>
              <w:t xml:space="preserve"> [ </w:t>
            </w:r>
            <w:r>
              <w:rPr>
                <w:rFonts w:ascii="Times;serif" w:hAnsi="Times;serif"/>
                <w:color w:val="0000FF"/>
                <w:sz w:val="24"/>
                <w:shd w:fill="FFFFFF" w:val="clear"/>
              </w:rPr>
              <w:t>ALL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784"/>
        <w:gridCol w:w="440"/>
        <w:gridCol w:w="836"/>
        <w:gridCol w:w="1395"/>
        <w:gridCol w:w="981"/>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150</w:t>
            </w:r>
            <w:r>
              <w:rPr>
                <w:rFonts w:ascii="Times;serif" w:hAnsi="Times;serif"/>
                <w:color w:val="008000"/>
                <w:position w:val="7"/>
                <w:sz w:val="16"/>
                <w:sz w:val="20"/>
                <w:shd w:fill="FFFFFF" w:val="clear"/>
              </w:rPr>
              <w:t>(1)</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224.41</w:t>
            </w:r>
          </w:p>
        </w:tc>
        <w:tc>
          <w:tcPr>
            <w:tcW w:w="13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17,749.256</w:t>
            </w:r>
            <w:r>
              <w:rPr>
                <w:rFonts w:ascii="Times;serif" w:hAnsi="Times;serif"/>
                <w:color w:val="008000"/>
                <w:position w:val="7"/>
                <w:sz w:val="16"/>
                <w:sz w:val="20"/>
                <w:shd w:fill="FFFFFF" w:val="clear"/>
              </w:rPr>
              <w:t>(2)</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Stock acquired pursuant to election to receive stock in lieu of cash compensation under The Allstate Corporation 2017 Equity Compensation Plan for Non-Employee Directors.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Balance also reflects 41.741 shares acquired during the period of July 2, 2026 through October 1, 2026, through the Shareowner Service Plus Plan, which reinvests dividends paid on The Allstate Corporation common shares.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Meghan E. Jauhar, attorney-in-fact for Margaret M. Keane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4718" TargetMode="External"/><Relationship Id="rId5" Type="http://schemas.openxmlformats.org/officeDocument/2006/relationships/hyperlink" Target="http://www.sec.gov/cgi-bin/browse-edgar?action=getcompany&amp;CIK=00008990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3433</Characters>
  <CharactersWithSpaces>3991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