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Manufactured Home Communities,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564 682 102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CUSIP No._564 682 102_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0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85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1,817,631</w:t>
      </w:r>
    </w:p>
    <w:p>
      <w:pPr>
        <w:sectPr>
          <w:pgSz w:w="11900" w:h="16838" w:orient="portrait"/>
          <w:cols w:equalWidth="0" w:num="2">
            <w:col w:w="3180" w:space="720"/>
            <w:col w:w="6319"/>
          </w:cols>
          <w:pgMar w:left="240" w:top="852"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1,817,631</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1,817,631</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7.36%</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Manufactured Home Communities, Inc.</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Two North Riverside Plaza</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Chicago, IL 60606</w:t>
      </w:r>
    </w:p>
    <w:p>
      <w:pPr>
        <w:sectPr>
          <w:pgSz w:w="11900" w:h="16838" w:orient="portrait"/>
          <w:cols w:equalWidth="0" w:num="1">
            <w:col w:w="10219"/>
          </w:cols>
          <w:pgMar w:left="240" w:top="1122" w:right="1440" w:bottom="1440" w:gutter="0" w:footer="0" w:header="0"/>
          <w:type w:val="continuous"/>
        </w:sectPr>
      </w:pP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Shares of Common Stock</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220"/>
        <w:spacing w:after="0"/>
        <w:rPr>
          <w:sz w:val="20"/>
          <w:szCs w:val="20"/>
          <w:color w:val="auto"/>
        </w:rPr>
      </w:pPr>
      <w:r>
        <w:rPr>
          <w:rFonts w:ascii="Courier New" w:cs="Courier New" w:eastAsia="Courier New" w:hAnsi="Courier New"/>
          <w:sz w:val="16"/>
          <w:szCs w:val="16"/>
          <w:color w:val="auto"/>
        </w:rPr>
        <w:t>564 682 102</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filed 13d-1(b), or 13d-2(b),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5">
            <w:col w:w="2140" w:space="720"/>
            <w:col w:w="3160" w:space="200"/>
            <w:col w:w="840" w:space="120"/>
            <w:col w:w="300" w:space="22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theInvestment Advisers Act of 1940</w:t>
      </w:r>
    </w:p>
    <w:p>
      <w:pPr>
        <w:spacing w:after="0" w:line="208" w:lineRule="exact"/>
        <w:rPr>
          <w:rFonts w:ascii="Courier New" w:cs="Courier New" w:eastAsia="Courier New" w:hAnsi="Courier New"/>
          <w:sz w:val="18"/>
          <w:szCs w:val="18"/>
          <w:color w:val="auto"/>
        </w:rPr>
      </w:pPr>
    </w:p>
    <w:p>
      <w:pPr>
        <w:jc w:val="both"/>
        <w:ind w:left="2860" w:right="1879" w:hanging="1904"/>
        <w:spacing w:after="0" w:line="27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subparagraph 240.13d-1(b)(1)(ii)(F)</w:t>
      </w:r>
    </w:p>
    <w:p>
      <w:pPr>
        <w:spacing w:after="0" w:line="182"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rPr>
              <w:t>Ownership.</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2840" w:type="dxa"/>
            <w:vAlign w:val="bottom"/>
            <w:gridSpan w:val="3"/>
          </w:tcPr>
          <w:p>
            <w:pPr>
              <w:ind w:left="1260"/>
              <w:spacing w:after="0"/>
              <w:rPr>
                <w:sz w:val="20"/>
                <w:szCs w:val="20"/>
                <w:color w:val="auto"/>
              </w:rPr>
            </w:pPr>
            <w:r>
              <w:rPr>
                <w:rFonts w:ascii="Courier New" w:cs="Courier New" w:eastAsia="Courier New" w:hAnsi="Courier New"/>
                <w:sz w:val="18"/>
                <w:szCs w:val="18"/>
                <w:color w:val="auto"/>
                <w:w w:val="96"/>
              </w:rPr>
              <w:t>If the  percent</w:t>
            </w:r>
          </w:p>
        </w:tc>
        <w:tc>
          <w:tcPr>
            <w:tcW w:w="1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of the class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2540" w:type="dxa"/>
            <w:vAlign w:val="bottom"/>
          </w:tcPr>
          <w:p>
            <w:pPr>
              <w:spacing w:after="0"/>
              <w:rPr>
                <w:sz w:val="17"/>
                <w:szCs w:val="17"/>
                <w:color w:val="auto"/>
              </w:rPr>
            </w:pPr>
          </w:p>
        </w:tc>
        <w:tc>
          <w:tcPr>
            <w:tcW w:w="5900" w:type="dxa"/>
            <w:vAlign w:val="bottom"/>
            <w:gridSpan w:val="7"/>
          </w:tcPr>
          <w:p>
            <w:pPr>
              <w:ind w:left="12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2540" w:type="dxa"/>
            <w:vAlign w:val="bottom"/>
          </w:tcPr>
          <w:p>
            <w:pPr>
              <w:spacing w:after="0"/>
              <w:rPr>
                <w:sz w:val="17"/>
                <w:szCs w:val="17"/>
                <w:color w:val="auto"/>
              </w:rPr>
            </w:pPr>
          </w:p>
        </w:tc>
        <w:tc>
          <w:tcPr>
            <w:tcW w:w="248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statement,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or as of  the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last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2540" w:type="dxa"/>
            <w:vAlign w:val="bottom"/>
          </w:tcPr>
          <w:p>
            <w:pPr>
              <w:spacing w:after="0"/>
              <w:rPr>
                <w:sz w:val="17"/>
                <w:szCs w:val="17"/>
                <w:color w:val="auto"/>
              </w:rPr>
            </w:pPr>
          </w:p>
        </w:tc>
        <w:tc>
          <w:tcPr>
            <w:tcW w:w="5900" w:type="dxa"/>
            <w:vAlign w:val="bottom"/>
            <w:gridSpan w:val="7"/>
          </w:tcPr>
          <w:p>
            <w:pPr>
              <w:ind w:left="12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2540" w:type="dxa"/>
            <w:vAlign w:val="bottom"/>
          </w:tcPr>
          <w:p>
            <w:pPr>
              <w:spacing w:after="0"/>
              <w:rPr>
                <w:sz w:val="17"/>
                <w:szCs w:val="17"/>
                <w:color w:val="auto"/>
              </w:rPr>
            </w:pPr>
          </w:p>
        </w:tc>
        <w:tc>
          <w:tcPr>
            <w:tcW w:w="248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applicable,</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2540" w:type="dxa"/>
            <w:vAlign w:val="bottom"/>
          </w:tcPr>
          <w:p>
            <w:pPr>
              <w:spacing w:after="0"/>
              <w:rPr>
                <w:sz w:val="17"/>
                <w:szCs w:val="17"/>
                <w:color w:val="auto"/>
              </w:rPr>
            </w:pPr>
          </w:p>
        </w:tc>
        <w:tc>
          <w:tcPr>
            <w:tcW w:w="16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the</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2540" w:type="dxa"/>
            <w:vAlign w:val="bottom"/>
          </w:tcPr>
          <w:p>
            <w:pPr>
              <w:spacing w:after="0"/>
              <w:rPr>
                <w:sz w:val="17"/>
                <w:szCs w:val="17"/>
                <w:color w:val="auto"/>
              </w:rPr>
            </w:pPr>
          </w:p>
        </w:tc>
        <w:tc>
          <w:tcPr>
            <w:tcW w:w="16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and</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2540" w:type="dxa"/>
            <w:vAlign w:val="bottom"/>
          </w:tcPr>
          <w:p>
            <w:pPr>
              <w:spacing w:after="0"/>
              <w:rPr>
                <w:sz w:val="17"/>
                <w:szCs w:val="17"/>
                <w:color w:val="auto"/>
              </w:rPr>
            </w:pPr>
          </w:p>
        </w:tc>
        <w:tc>
          <w:tcPr>
            <w:tcW w:w="4100" w:type="dxa"/>
            <w:vAlign w:val="bottom"/>
            <w:gridSpan w:val="4"/>
          </w:tcPr>
          <w:p>
            <w:pPr>
              <w:ind w:left="1260"/>
              <w:spacing w:after="0" w:line="203" w:lineRule="exact"/>
              <w:rPr>
                <w:sz w:val="20"/>
                <w:szCs w:val="20"/>
                <w:color w:val="auto"/>
              </w:rPr>
            </w:pPr>
            <w:r>
              <w:rPr>
                <w:rFonts w:ascii="Courier New" w:cs="Courier New" w:eastAsia="Courier New" w:hAnsi="Courier New"/>
                <w:sz w:val="18"/>
                <w:szCs w:val="18"/>
                <w:color w:val="auto"/>
              </w:rPr>
              <w:t>right to acquire.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540" w:type="dxa"/>
            <w:vAlign w:val="bottom"/>
          </w:tcPr>
          <w:p>
            <w:pPr>
              <w:ind w:left="1900"/>
              <w:spacing w:after="0"/>
              <w:rPr>
                <w:sz w:val="20"/>
                <w:szCs w:val="20"/>
                <w:color w:val="auto"/>
              </w:rPr>
            </w:pPr>
            <w:r>
              <w:rPr>
                <w:rFonts w:ascii="Courier New" w:cs="Courier New" w:eastAsia="Courier New" w:hAnsi="Courier New"/>
                <w:sz w:val="18"/>
                <w:szCs w:val="18"/>
                <w:color w:val="auto"/>
              </w:rPr>
              <w:t>(a)</w:t>
            </w:r>
          </w:p>
        </w:tc>
        <w:tc>
          <w:tcPr>
            <w:tcW w:w="4100" w:type="dxa"/>
            <w:vAlign w:val="bottom"/>
            <w:gridSpan w:val="4"/>
          </w:tcPr>
          <w:p>
            <w:pPr>
              <w:ind w:left="1260"/>
              <w:spacing w:after="0"/>
              <w:rPr>
                <w:sz w:val="20"/>
                <w:szCs w:val="20"/>
                <w:color w:val="auto"/>
              </w:rPr>
            </w:pPr>
            <w:r>
              <w:rPr>
                <w:rFonts w:ascii="Courier New" w:cs="Courier New" w:eastAsia="Courier New" w:hAnsi="Courier New"/>
                <w:sz w:val="18"/>
                <w:szCs w:val="18"/>
                <w:color w:val="auto"/>
              </w:rPr>
              <w:t>Amount Beneficially Owned: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1,817,631</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540" w:type="dxa"/>
            <w:vAlign w:val="bottom"/>
          </w:tcPr>
          <w:p>
            <w:pPr>
              <w:ind w:left="1900"/>
              <w:spacing w:after="0"/>
              <w:rPr>
                <w:sz w:val="20"/>
                <w:szCs w:val="20"/>
                <w:color w:val="auto"/>
              </w:rPr>
            </w:pPr>
            <w:r>
              <w:rPr>
                <w:rFonts w:ascii="Courier New" w:cs="Courier New" w:eastAsia="Courier New" w:hAnsi="Courier New"/>
                <w:sz w:val="18"/>
                <w:szCs w:val="18"/>
                <w:color w:val="auto"/>
              </w:rPr>
              <w:t>(b)</w:t>
            </w:r>
          </w:p>
        </w:tc>
        <w:tc>
          <w:tcPr>
            <w:tcW w:w="4100" w:type="dxa"/>
            <w:vAlign w:val="bottom"/>
            <w:gridSpan w:val="4"/>
          </w:tcPr>
          <w:p>
            <w:pPr>
              <w:ind w:left="1260"/>
              <w:spacing w:after="0"/>
              <w:rPr>
                <w:sz w:val="20"/>
                <w:szCs w:val="20"/>
                <w:color w:val="auto"/>
              </w:rPr>
            </w:pPr>
            <w:r>
              <w:rPr>
                <w:rFonts w:ascii="Courier New" w:cs="Courier New" w:eastAsia="Courier New" w:hAnsi="Courier New"/>
                <w:sz w:val="18"/>
                <w:szCs w:val="18"/>
                <w:color w:val="auto"/>
              </w:rPr>
              <w:t>Percent of Class: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7.36%</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540" w:type="dxa"/>
            <w:vAlign w:val="bottom"/>
          </w:tcPr>
          <w:p>
            <w:pPr>
              <w:ind w:left="1900"/>
              <w:spacing w:after="0"/>
              <w:rPr>
                <w:sz w:val="20"/>
                <w:szCs w:val="20"/>
                <w:color w:val="auto"/>
              </w:rPr>
            </w:pPr>
            <w:r>
              <w:rPr>
                <w:rFonts w:ascii="Courier New" w:cs="Courier New" w:eastAsia="Courier New" w:hAnsi="Courier New"/>
                <w:sz w:val="18"/>
                <w:szCs w:val="18"/>
                <w:color w:val="auto"/>
              </w:rPr>
              <w:t>(c)</w:t>
            </w:r>
          </w:p>
        </w:tc>
        <w:tc>
          <w:tcPr>
            <w:tcW w:w="5900" w:type="dxa"/>
            <w:vAlign w:val="bottom"/>
            <w:gridSpan w:val="7"/>
          </w:tcPr>
          <w:p>
            <w:pPr>
              <w:ind w:left="12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2540" w:type="dxa"/>
            <w:vAlign w:val="bottom"/>
          </w:tcPr>
          <w:p>
            <w:pPr>
              <w:spacing w:after="0"/>
              <w:rPr>
                <w:sz w:val="17"/>
                <w:szCs w:val="17"/>
                <w:color w:val="auto"/>
              </w:rPr>
            </w:pPr>
          </w:p>
        </w:tc>
        <w:tc>
          <w:tcPr>
            <w:tcW w:w="16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1620" w:type="dxa"/>
            <w:vAlign w:val="bottom"/>
          </w:tcPr>
          <w:p>
            <w:pPr>
              <w:ind w:left="1260"/>
              <w:spacing w:after="0"/>
              <w:rPr>
                <w:sz w:val="20"/>
                <w:szCs w:val="20"/>
                <w:color w:val="auto"/>
              </w:rPr>
            </w:pPr>
            <w:r>
              <w:rPr>
                <w:rFonts w:ascii="Courier New" w:cs="Courier New" w:eastAsia="Courier New" w:hAnsi="Courier New"/>
                <w:sz w:val="18"/>
                <w:szCs w:val="18"/>
                <w:color w:val="auto"/>
              </w:rPr>
              <w:t>(i)</w:t>
            </w:r>
          </w:p>
        </w:tc>
        <w:tc>
          <w:tcPr>
            <w:tcW w:w="428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sole power to vote or to direct</w:t>
            </w:r>
          </w:p>
        </w:tc>
      </w:tr>
      <w:tr>
        <w:trPr>
          <w:trHeight w:val="203"/>
        </w:trPr>
        <w:tc>
          <w:tcPr>
            <w:tcW w:w="2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the 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1,817,631</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4740" w:right="1999" w:hanging="940"/>
        <w:spacing w:after="0" w:line="235" w:lineRule="auto"/>
        <w:tabs>
          <w:tab w:leader="none" w:pos="4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6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4740" w:right="1879" w:hanging="940"/>
        <w:spacing w:after="0" w:line="235" w:lineRule="auto"/>
        <w:tabs>
          <w:tab w:leader="none" w:pos="4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6540"/>
        <w:spacing w:after="0"/>
        <w:rPr>
          <w:sz w:val="20"/>
          <w:szCs w:val="20"/>
          <w:color w:val="auto"/>
        </w:rPr>
      </w:pPr>
      <w:r>
        <w:rPr>
          <w:rFonts w:ascii="Courier New" w:cs="Courier New" w:eastAsia="Courier New" w:hAnsi="Courier New"/>
          <w:sz w:val="18"/>
          <w:szCs w:val="18"/>
          <w:color w:val="auto"/>
        </w:rPr>
        <w:t>1,817,631</w:t>
      </w:r>
    </w:p>
    <w:p>
      <w:pPr>
        <w:spacing w:after="0" w:line="207" w:lineRule="exact"/>
        <w:rPr>
          <w:sz w:val="20"/>
          <w:szCs w:val="20"/>
          <w:color w:val="auto"/>
        </w:rPr>
      </w:pPr>
    </w:p>
    <w:p>
      <w:pPr>
        <w:ind w:left="4740" w:right="2419" w:hanging="940"/>
        <w:spacing w:after="0" w:line="235" w:lineRule="auto"/>
        <w:tabs>
          <w:tab w:leader="none" w:pos="4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654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35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or Less of a Class.</w:t>
            </w:r>
          </w:p>
        </w:tc>
        <w:tc>
          <w:tcPr>
            <w:tcW w:w="11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statement</w:t>
            </w:r>
          </w:p>
        </w:tc>
        <w:tc>
          <w:tcPr>
            <w:tcW w:w="3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is being filed to report the fact</w:t>
            </w:r>
          </w:p>
        </w:tc>
      </w:tr>
      <w:tr>
        <w:trPr>
          <w:trHeight w:val="203"/>
        </w:trPr>
        <w:tc>
          <w:tcPr>
            <w:tcW w:w="1280" w:type="dxa"/>
            <w:vAlign w:val="bottom"/>
          </w:tcPr>
          <w:p>
            <w:pPr>
              <w:spacing w:after="0"/>
              <w:rPr>
                <w:sz w:val="17"/>
                <w:szCs w:val="17"/>
                <w:color w:val="auto"/>
              </w:rPr>
            </w:pPr>
          </w:p>
        </w:tc>
        <w:tc>
          <w:tcPr>
            <w:tcW w:w="474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6"/>
              </w:rPr>
              <w:t>that as of the date hereof the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46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  of  securities,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46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following ( ).</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both"/>
        <w:ind w:right="177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Insurance Company, a wholly owned subsidiary of The Allstate Corporation, beneficially owns 1,488,201 Shares of Common Stock. Agents Pension Plan owns 148,065 Shares of Common Stock. Allstate Retirement Plan owns 181,365 Shares of Common Stock. Allstate Retirement Plan and Agents Pension Plan are Employer Sponsored retirement plans. The Reporting Person disclaims beneficial ownership with respect to shares held by Allstate Retirement Plan and Agents Pension Plan.</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Allstate</w:t>
            </w:r>
          </w:p>
        </w:tc>
        <w:tc>
          <w:tcPr>
            <w:tcW w:w="1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Insurance</w:t>
            </w:r>
          </w:p>
        </w:tc>
        <w:tc>
          <w:tcPr>
            <w:tcW w:w="25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Company is an insurance</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company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as that</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term is</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defined in Section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3(a)(19) of the</w:t>
            </w:r>
          </w:p>
        </w:tc>
        <w:tc>
          <w:tcPr>
            <w:tcW w:w="1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Exchange Act of</w:t>
            </w:r>
          </w:p>
        </w:tc>
      </w:tr>
      <w:tr>
        <w:trPr>
          <w:trHeight w:val="203"/>
        </w:trPr>
        <w:tc>
          <w:tcPr>
            <w:tcW w:w="1320" w:type="dxa"/>
            <w:vAlign w:val="bottom"/>
          </w:tcPr>
          <w:p>
            <w:pPr>
              <w:spacing w:after="0"/>
              <w:rPr>
                <w:sz w:val="17"/>
                <w:szCs w:val="17"/>
                <w:color w:val="auto"/>
              </w:rPr>
            </w:pPr>
          </w:p>
        </w:tc>
        <w:tc>
          <w:tcPr>
            <w:tcW w:w="5060" w:type="dxa"/>
            <w:vAlign w:val="bottom"/>
            <w:gridSpan w:val="4"/>
          </w:tcPr>
          <w:p>
            <w:pPr>
              <w:ind w:left="2480"/>
              <w:spacing w:after="0" w:line="203" w:lineRule="exact"/>
              <w:rPr>
                <w:sz w:val="20"/>
                <w:szCs w:val="20"/>
                <w:color w:val="auto"/>
              </w:rPr>
            </w:pPr>
            <w:r>
              <w:rPr>
                <w:rFonts w:ascii="Courier New" w:cs="Courier New" w:eastAsia="Courier New" w:hAnsi="Courier New"/>
                <w:sz w:val="18"/>
                <w:szCs w:val="18"/>
                <w:color w:val="auto"/>
              </w:rPr>
              <w:t>1934.  Each of Allstate</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Retirement Plan and</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Agents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Pension</w:t>
            </w:r>
          </w:p>
        </w:tc>
        <w:tc>
          <w:tcPr>
            <w:tcW w:w="2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Plan  is  a  pension  plan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subject to the</w:t>
            </w:r>
          </w:p>
        </w:tc>
        <w:tc>
          <w:tcPr>
            <w:tcW w:w="1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1320" w:type="dxa"/>
            <w:vAlign w:val="bottom"/>
          </w:tcPr>
          <w:p>
            <w:pPr>
              <w:spacing w:after="0"/>
              <w:rPr>
                <w:sz w:val="17"/>
                <w:szCs w:val="17"/>
                <w:color w:val="auto"/>
              </w:rPr>
            </w:pPr>
          </w:p>
        </w:tc>
        <w:tc>
          <w:tcPr>
            <w:tcW w:w="4580" w:type="dxa"/>
            <w:vAlign w:val="bottom"/>
            <w:gridSpan w:val="3"/>
          </w:tcPr>
          <w:p>
            <w:pPr>
              <w:ind w:left="2480"/>
              <w:spacing w:after="0" w:line="203" w:lineRule="exact"/>
              <w:rPr>
                <w:sz w:val="20"/>
                <w:szCs w:val="20"/>
                <w:color w:val="auto"/>
              </w:rPr>
            </w:pPr>
            <w:r>
              <w:rPr>
                <w:rFonts w:ascii="Courier New" w:cs="Courier New" w:eastAsia="Courier New" w:hAnsi="Courier New"/>
                <w:sz w:val="18"/>
                <w:szCs w:val="18"/>
                <w:color w:val="auto"/>
              </w:rPr>
              <w:t>Retirement  Income</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Security Act of 1974, as</w:t>
            </w:r>
          </w:p>
        </w:tc>
      </w:tr>
      <w:tr>
        <w:trPr>
          <w:trHeight w:val="203"/>
        </w:trPr>
        <w:tc>
          <w:tcPr>
            <w:tcW w:w="1320" w:type="dxa"/>
            <w:vAlign w:val="bottom"/>
          </w:tcPr>
          <w:p>
            <w:pPr>
              <w:spacing w:after="0"/>
              <w:rPr>
                <w:sz w:val="17"/>
                <w:szCs w:val="17"/>
                <w:color w:val="auto"/>
              </w:rPr>
            </w:pPr>
          </w:p>
        </w:tc>
        <w:tc>
          <w:tcPr>
            <w:tcW w:w="7120" w:type="dxa"/>
            <w:vAlign w:val="bottom"/>
            <w:gridSpan w:val="7"/>
          </w:tcPr>
          <w:p>
            <w:pPr>
              <w:ind w:left="2480"/>
              <w:spacing w:after="0" w:line="203" w:lineRule="exact"/>
              <w:rPr>
                <w:sz w:val="20"/>
                <w:szCs w:val="20"/>
                <w:color w:val="auto"/>
              </w:rPr>
            </w:pPr>
            <w:r>
              <w:rPr>
                <w:rFonts w:ascii="Courier New" w:cs="Courier New" w:eastAsia="Courier New" w:hAnsi="Courier New"/>
                <w:sz w:val="18"/>
                <w:szCs w:val="18"/>
                <w:color w:val="auto"/>
                <w:w w:val="97"/>
              </w:rPr>
              <w:t>amended. Allstate Retirement Plan and Agents</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Pension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are</w:t>
            </w:r>
          </w:p>
        </w:tc>
        <w:tc>
          <w:tcPr>
            <w:tcW w:w="1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employer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sponsored</w:t>
            </w:r>
          </w:p>
        </w:tc>
      </w:tr>
      <w:tr>
        <w:trPr>
          <w:trHeight w:val="203"/>
        </w:trPr>
        <w:tc>
          <w:tcPr>
            <w:tcW w:w="1320" w:type="dxa"/>
            <w:vAlign w:val="bottom"/>
          </w:tcPr>
          <w:p>
            <w:pPr>
              <w:spacing w:after="0"/>
              <w:rPr>
                <w:sz w:val="17"/>
                <w:szCs w:val="17"/>
                <w:color w:val="auto"/>
              </w:rPr>
            </w:pPr>
          </w:p>
        </w:tc>
        <w:tc>
          <w:tcPr>
            <w:tcW w:w="4580" w:type="dxa"/>
            <w:vAlign w:val="bottom"/>
            <w:gridSpan w:val="3"/>
          </w:tcPr>
          <w:p>
            <w:pPr>
              <w:ind w:left="2480"/>
              <w:spacing w:after="0" w:line="203" w:lineRule="exact"/>
              <w:rPr>
                <w:sz w:val="20"/>
                <w:szCs w:val="20"/>
                <w:color w:val="auto"/>
              </w:rPr>
            </w:pPr>
            <w:r>
              <w:rPr>
                <w:rFonts w:ascii="Courier New" w:cs="Courier New" w:eastAsia="Courier New" w:hAnsi="Courier New"/>
                <w:sz w:val="18"/>
                <w:szCs w:val="18"/>
                <w:color w:val="auto"/>
              </w:rPr>
              <w:t>retirement plans.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7"/>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1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380" w:type="dxa"/>
            <w:vAlign w:val="bottom"/>
          </w:tcPr>
          <w:p>
            <w:pPr>
              <w:ind w:left="1540"/>
              <w:spacing w:after="0"/>
              <w:rPr>
                <w:sz w:val="20"/>
                <w:szCs w:val="20"/>
                <w:color w:val="auto"/>
              </w:rPr>
            </w:pPr>
            <w:r>
              <w:rPr>
                <w:rFonts w:ascii="Courier New" w:cs="Courier New" w:eastAsia="Courier New" w:hAnsi="Courier New"/>
                <w:sz w:val="18"/>
                <w:szCs w:val="18"/>
                <w:color w:val="auto"/>
              </w:rPr>
              <w:t>Certification.</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5,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lowerRoman"/>
      <w:start w:val="3"/>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2019-12-13T23:29:40Z</dcterms:created>
  <dcterms:modified xsi:type="dcterms:W3CDTF">2019-12-13T23:29:40Z</dcterms:modified>
</cp:coreProperties>
</file>