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Aronex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040272106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CUSIP No._040272106_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3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85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766,964</w:t>
      </w:r>
    </w:p>
    <w:p>
      <w:pPr>
        <w:sectPr>
          <w:pgSz w:w="11900" w:h="16838" w:orient="portrait"/>
          <w:cols w:equalWidth="0" w:num="2">
            <w:col w:w="3180" w:space="720"/>
            <w:col w:w="6319"/>
          </w:cols>
          <w:pgMar w:left="240" w:top="852"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766,964</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766,964</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5.27%</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Aronex Pharmaceuticals, Inc.</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3400 Research Forest Drive</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Woodlands, TX 77381</w:t>
      </w:r>
    </w:p>
    <w:p>
      <w:pPr>
        <w:sectPr>
          <w:pgSz w:w="11900" w:h="16838" w:orient="portrait"/>
          <w:cols w:equalWidth="0" w:num="1">
            <w:col w:w="10219"/>
          </w:cols>
          <w:pgMar w:left="240" w:top="1122" w:right="1440" w:bottom="1440" w:gutter="0" w:footer="0" w:header="0"/>
          <w:type w:val="continuous"/>
        </w:sectPr>
      </w:pP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20"/>
        <w:spacing w:after="0"/>
        <w:rPr>
          <w:sz w:val="20"/>
          <w:szCs w:val="20"/>
          <w:color w:val="auto"/>
        </w:rPr>
      </w:pPr>
      <w:r>
        <w:rPr>
          <w:rFonts w:ascii="Courier New" w:cs="Courier New" w:eastAsia="Courier New" w:hAnsi="Courier New"/>
          <w:sz w:val="16"/>
          <w:szCs w:val="16"/>
          <w:color w:val="auto"/>
        </w:rPr>
        <w:t>040272106</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540" w:right="1879" w:hanging="1584"/>
        <w:spacing w:after="0" w:line="235"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540" w:right="2199" w:hanging="1584"/>
        <w:spacing w:after="0" w:line="235"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540" w:right="1999" w:hanging="1584"/>
        <w:spacing w:after="0" w:line="235"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jc w:val="both"/>
        <w:ind w:left="2540" w:right="2099" w:hanging="1584"/>
        <w:spacing w:after="0" w:line="237"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540" w:right="1779" w:hanging="1584"/>
        <w:spacing w:after="0" w:line="235"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(XX)Parent Holding Company, in accordance with sub-paragraph 240.13d-1(b)(ii)(G) (Note: See Item 7)</w:t>
      </w:r>
    </w:p>
    <w:p>
      <w:pPr>
        <w:spacing w:after="0" w:line="208" w:lineRule="exact"/>
        <w:rPr>
          <w:rFonts w:ascii="Courier New" w:cs="Courier New" w:eastAsia="Courier New" w:hAnsi="Courier New"/>
          <w:sz w:val="18"/>
          <w:szCs w:val="18"/>
          <w:color w:val="auto"/>
        </w:rPr>
      </w:pPr>
    </w:p>
    <w:p>
      <w:pPr>
        <w:ind w:left="2540" w:right="2619" w:hanging="1584"/>
        <w:spacing w:after="0" w:line="235" w:lineRule="auto"/>
        <w:tabs>
          <w:tab w:leader="none" w:pos="148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8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last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8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766,964</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5.27%</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766,964</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w w:val="97"/>
              </w:rPr>
              <w:t>(iii) 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766,964</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4740" w:type="dxa"/>
            <w:vAlign w:val="bottom"/>
            <w:gridSpan w:val="7"/>
          </w:tcPr>
          <w:p>
            <w:pPr>
              <w:ind w:left="1580"/>
              <w:spacing w:after="0" w:line="203" w:lineRule="exact"/>
              <w:rPr>
                <w:sz w:val="20"/>
                <w:szCs w:val="20"/>
                <w:color w:val="auto"/>
              </w:rPr>
            </w:pPr>
            <w:r>
              <w:rPr>
                <w:rFonts w:ascii="Courier New" w:cs="Courier New" w:eastAsia="Courier New" w:hAnsi="Courier New"/>
                <w:sz w:val="18"/>
                <w:szCs w:val="18"/>
                <w:color w:val="auto"/>
                <w:w w:val="96"/>
              </w:rPr>
              <w:t>that as of the date hereof the</w:t>
            </w: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of  securities,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04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5"/>
              </w:rPr>
              <w:t>following (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6"/>
          <w:szCs w:val="16"/>
          <w:color w:val="auto"/>
        </w:rPr>
      </w:pPr>
    </w:p>
    <w:p>
      <w:pPr>
        <w:ind w:right="1779" w:firstLine="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Allstate Insurance Company, a wholly owned subsidiary of The Allstate Corporation, beneficially owns 766,964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Allstate</w:t>
        <w:tab/>
        <w:t>Insurance</w:t>
      </w:r>
      <w:r>
        <w:rPr>
          <w:sz w:val="20"/>
          <w:szCs w:val="20"/>
          <w:color w:val="auto"/>
        </w:rPr>
        <w:tab/>
      </w:r>
      <w:r>
        <w:rPr>
          <w:rFonts w:ascii="Courier New" w:cs="Courier New" w:eastAsia="Courier New" w:hAnsi="Courier New"/>
          <w:sz w:val="16"/>
          <w:szCs w:val="16"/>
          <w:color w:val="auto"/>
        </w:rPr>
        <w:t>Company is an insurance</w:t>
      </w:r>
    </w:p>
    <w:p>
      <w:pPr>
        <w:ind w:left="3800"/>
        <w:spacing w:after="0"/>
        <w:tabs>
          <w:tab w:leader="none" w:pos="4720" w:val="left"/>
          <w:tab w:leader="none" w:pos="6520" w:val="left"/>
        </w:tabs>
        <w:rPr>
          <w:sz w:val="20"/>
          <w:szCs w:val="20"/>
          <w:color w:val="auto"/>
        </w:rPr>
      </w:pPr>
      <w:r>
        <w:rPr>
          <w:rFonts w:ascii="Courier New" w:cs="Courier New" w:eastAsia="Courier New" w:hAnsi="Courier New"/>
          <w:sz w:val="18"/>
          <w:szCs w:val="18"/>
          <w:color w:val="auto"/>
        </w:rPr>
        <w:t>company</w:t>
        <w:tab/>
        <w:t>as that term is</w:t>
      </w:r>
      <w:r>
        <w:rPr>
          <w:sz w:val="20"/>
          <w:szCs w:val="20"/>
          <w:color w:val="auto"/>
        </w:rPr>
        <w:tab/>
      </w:r>
      <w:r>
        <w:rPr>
          <w:rFonts w:ascii="Courier New" w:cs="Courier New" w:eastAsia="Courier New" w:hAnsi="Courier New"/>
          <w:sz w:val="16"/>
          <w:szCs w:val="16"/>
          <w:color w:val="auto"/>
        </w:rPr>
        <w:t>defined in Section</w:t>
      </w:r>
    </w:p>
    <w:p>
      <w:pPr>
        <w:ind w:left="3800"/>
        <w:spacing w:after="0"/>
        <w:tabs>
          <w:tab w:leader="none" w:pos="5580" w:val="left"/>
          <w:tab w:leader="none" w:pos="6840" w:val="left"/>
        </w:tabs>
        <w:rPr>
          <w:sz w:val="20"/>
          <w:szCs w:val="20"/>
          <w:color w:val="auto"/>
        </w:rPr>
      </w:pPr>
      <w:r>
        <w:rPr>
          <w:rFonts w:ascii="Courier New" w:cs="Courier New" w:eastAsia="Courier New" w:hAnsi="Courier New"/>
          <w:sz w:val="18"/>
          <w:szCs w:val="18"/>
          <w:color w:val="auto"/>
        </w:rPr>
        <w:t>3(a)(19) of the</w:t>
        <w:tab/>
        <w:t>Securities</w:t>
      </w:r>
      <w:r>
        <w:rPr>
          <w:sz w:val="20"/>
          <w:szCs w:val="20"/>
          <w:color w:val="auto"/>
        </w:rPr>
        <w:tab/>
      </w:r>
      <w:r>
        <w:rPr>
          <w:rFonts w:ascii="Courier New" w:cs="Courier New" w:eastAsia="Courier New" w:hAnsi="Courier New"/>
          <w:sz w:val="16"/>
          <w:szCs w:val="16"/>
          <w:color w:val="auto"/>
        </w:rPr>
        <w:t>Exchange Act of</w:t>
      </w:r>
    </w:p>
    <w:p>
      <w:pPr>
        <w:ind w:left="3800"/>
        <w:spacing w:after="0" w:line="237" w:lineRule="auto"/>
        <w:rPr>
          <w:sz w:val="20"/>
          <w:szCs w:val="20"/>
          <w:color w:val="auto"/>
        </w:rPr>
      </w:pPr>
      <w:r>
        <w:rPr>
          <w:rFonts w:ascii="Courier New" w:cs="Courier New" w:eastAsia="Courier New" w:hAnsi="Courier New"/>
          <w:sz w:val="18"/>
          <w:szCs w:val="18"/>
          <w:color w:val="auto"/>
        </w:rPr>
        <w:t>1934.</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20,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2019-12-16T08:10:51Z</dcterms:created>
  <dcterms:modified xsi:type="dcterms:W3CDTF">2019-12-16T08:10:51Z</dcterms:modified>
</cp:coreProperties>
</file>