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LOWN CHRISTIAN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ALLSTATE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3100 SANDERS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NORTHBROOK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ALLSTATE CORP</w:t>
              </w:r>
            </w:hyperlink>
            <w:r>
              <w:rPr/>
              <w:t xml:space="preserve"> [ </w:t>
            </w:r>
            <w:r>
              <w:rPr>
                <w:rFonts w:ascii="Times;serif" w:hAnsi="Times;serif"/>
                <w:color w:val="0000FF"/>
                <w:sz w:val="24"/>
                <w:shd w:fill="FFFFFF" w:val="clear"/>
              </w:rPr>
              <w:t>ALL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263.11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3,783</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3,783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3,783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16,615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16,615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16,615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Option exercisable in three increments, with one third vesting on September 3, 2027, September 3, 2028, and September 3, 2029, with any fractional shares to be rounded as provided for in award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Award of Restricted Stock Units (RSUs) granted on September 3, 2026, under The Allstate Corporation 2019 Equity Incentive Plan. Each RSU represents the right to receive, without payment of any consideration, one share of Allstate common stock on the conversion date, with any fractional RSU to be rounded as provided for in award agreement. The RSUs will convert in three equal increments on September 3, 2027, September 3, 2028, and September 3, 2029.</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Meghan E. Jauhar, attorney-in-fact for Christian M. Lown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01994" TargetMode="External"/><Relationship Id="rId5" Type="http://schemas.openxmlformats.org/officeDocument/2006/relationships/hyperlink" Target="http://www.sec.gov/cgi-bin/browse-edgar?action=getcompany&amp;CIK=00008990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702</Words>
  <Characters>3792</Characters>
  <CharactersWithSpaces>4409</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