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686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8642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Gupta Suren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20"/>
        <w:spacing w:after="0" w:line="331" w:lineRule="auto"/>
        <w:rPr>
          <w:sz w:val="20"/>
          <w:szCs w:val="20"/>
          <w:color w:val="auto"/>
        </w:rPr>
      </w:pPr>
      <w:r>
        <w:rPr>
          <w:rFonts w:ascii="Times New Roman" w:cs="Times New Roman" w:eastAsia="Times New Roman" w:hAnsi="Times New Roman"/>
          <w:sz w:val="16"/>
          <w:szCs w:val="16"/>
          <w:color w:val="0000FF"/>
        </w:rPr>
        <w:t>C/O THE ALLSTATE CORPORATION 3100 SANDERS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ALLSTATE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President,Enterprise Solutions</w:t>
      </w:r>
    </w:p>
    <w:p>
      <w:pPr>
        <w:spacing w:after="0" w:line="44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ind w:right="16"/>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00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60062-7154</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3"/>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jc w:val="right"/>
              <w:ind w:right="281"/>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right"/>
              <w:ind w:right="33"/>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81"/>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02/21/2025</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942</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94,260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02/21/2025</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396</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185.66</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93,864</w:t>
            </w:r>
          </w:p>
        </w:tc>
        <w:tc>
          <w:tcPr>
            <w:tcW w:w="28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1,311</w:t>
            </w:r>
          </w:p>
        </w:tc>
        <w:tc>
          <w:tcPr>
            <w:tcW w:w="280" w:type="dxa"/>
            <w:vAlign w:val="bottom"/>
          </w:tcPr>
          <w:p>
            <w:pPr>
              <w:spacing w:after="0"/>
              <w:rPr>
                <w:sz w:val="18"/>
                <w:szCs w:val="18"/>
                <w:color w:val="auto"/>
              </w:rPr>
            </w:pP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jc w:val="center"/>
              <w:ind w:left="7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1"/>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33"/>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942</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5"/>
                <w:szCs w:val="5"/>
                <w:color w:val="auto"/>
              </w:rPr>
            </w:pPr>
          </w:p>
        </w:tc>
        <w:tc>
          <w:tcPr>
            <w:tcW w:w="10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02/21/2025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4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942</w:t>
            </w:r>
          </w:p>
        </w:tc>
        <w:tc>
          <w:tcPr>
            <w:tcW w:w="820" w:type="dxa"/>
            <w:vAlign w:val="bottom"/>
            <w:gridSpan w:val="2"/>
            <w:vMerge w:val="continue"/>
          </w:tcPr>
          <w:p>
            <w:pPr>
              <w:spacing w:after="0"/>
              <w:rPr>
                <w:sz w:val="5"/>
                <w:szCs w:val="5"/>
                <w:color w:val="auto"/>
              </w:rPr>
            </w:pPr>
          </w:p>
        </w:tc>
        <w:tc>
          <w:tcPr>
            <w:tcW w:w="680" w:type="dxa"/>
            <w:vAlign w:val="bottom"/>
            <w:vMerge w:val="restart"/>
          </w:tcPr>
          <w:p>
            <w:pPr>
              <w:jc w:val="right"/>
              <w:ind w:right="13"/>
              <w:spacing w:after="0" w:line="143" w:lineRule="exact"/>
              <w:rPr>
                <w:sz w:val="20"/>
                <w:szCs w:val="20"/>
                <w:color w:val="auto"/>
              </w:rPr>
            </w:pPr>
            <w:r>
              <w:rPr>
                <w:rFonts w:ascii="Times New Roman" w:cs="Times New Roman" w:eastAsia="Times New Roman" w:hAnsi="Times New Roman"/>
                <w:sz w:val="13"/>
                <w:szCs w:val="13"/>
                <w:color w:val="0000FF"/>
                <w:w w:val="97"/>
              </w:rPr>
              <w:t>02/21/2027</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1,885</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8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previously awarded Restricted Stock Units (RSUs) into an equal number of common shares, without the payment of any consideration, pursuant to The Allstate Corporation 2019 Equity Incentive Plan. The remaining RSUs will convert on February 21, 2026 and February 21, 2027.</w:t>
      </w:r>
    </w:p>
    <w:p>
      <w:pPr>
        <w:ind w:left="6580"/>
        <w:spacing w:after="0" w:line="182" w:lineRule="auto"/>
        <w:rPr>
          <w:sz w:val="20"/>
          <w:szCs w:val="20"/>
          <w:color w:val="auto"/>
        </w:rPr>
      </w:pPr>
      <w:r>
        <w:rPr>
          <w:rFonts w:ascii="Times New Roman" w:cs="Times New Roman" w:eastAsia="Times New Roman" w:hAnsi="Times New Roman"/>
          <w:sz w:val="17"/>
          <w:szCs w:val="17"/>
          <w:color w:val="0000FF"/>
        </w:rPr>
        <w:t xml:space="preserve">/s/ Meghan E. Jauhar, attorney- </w:t>
      </w:r>
      <w:r>
        <w:rPr>
          <w:rFonts w:ascii="Times New Roman" w:cs="Times New Roman" w:eastAsia="Times New Roman" w:hAnsi="Times New Roman"/>
          <w:sz w:val="32"/>
          <w:szCs w:val="32"/>
          <w:color w:val="0000FF"/>
          <w:vertAlign w:val="subscript"/>
        </w:rPr>
        <w:t>02/25/2025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Suren Gupta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999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949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8079"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2025-02-25T16:18:25Z</dcterms:created>
  <dcterms:modified xsi:type="dcterms:W3CDTF">2025-02-25T16:18:25Z</dcterms:modified>
</cp:coreProperties>
</file>